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034" w:rsidRDefault="00D20034" w:rsidP="00D20034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/>
          <w:color w:val="000000"/>
          <w:sz w:val="32"/>
          <w:szCs w:val="32"/>
        </w:rPr>
        <w:t>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:rsidR="00D20034" w:rsidRDefault="00D20034" w:rsidP="00D20034">
      <w:pPr>
        <w:adjustRightInd w:val="0"/>
        <w:snapToGrid w:val="0"/>
        <w:spacing w:line="590" w:lineRule="exact"/>
        <w:jc w:val="left"/>
        <w:rPr>
          <w:rFonts w:ascii="方正小标宋简体" w:eastAsia="方正小标宋简体" w:hAnsi="宋体"/>
          <w:bCs/>
          <w:color w:val="000000"/>
          <w:sz w:val="44"/>
          <w:szCs w:val="44"/>
        </w:rPr>
      </w:pPr>
    </w:p>
    <w:p w:rsidR="00D20034" w:rsidRDefault="00D20034" w:rsidP="00D20034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2023年度课题研究指南</w:t>
      </w:r>
    </w:p>
    <w:p w:rsidR="00D20034" w:rsidRDefault="00D20034" w:rsidP="00D20034">
      <w:pPr>
        <w:snapToGrid w:val="0"/>
        <w:spacing w:line="59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1.山东宏观经济运行态势监测预测研究；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2.山东宏观经济效益问题研究；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3.</w:t>
      </w:r>
      <w:r>
        <w:rPr>
          <w:rFonts w:ascii="仿宋_GB2312" w:eastAsia="仿宋_GB2312" w:hAnsi="宋体" w:hint="eastAsia"/>
          <w:color w:val="000000"/>
          <w:spacing w:val="-6"/>
          <w:sz w:val="32"/>
          <w:szCs w:val="32"/>
        </w:rPr>
        <w:t>实施扩大内需战略同供给侧结构性改革有机结合路径研究；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4.山东推动绿色低碳高质量发展问题研究；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5.“双碳”战略下山东重点领域碳排放足迹研究；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6.打造乡村振兴齐鲁样板问题研究；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7.黄河流域生态保护和高质量发展问题研究；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8.山东创新型经济发展评价及赋能对策研究；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9.新发展格局下山东区域协调发展测度研究；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10.山东绿色金融发展问题研究；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11.山东产业结构特征分析及政策研究；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12.山东工业高质量发展路径研究；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13.山东工业现代产业体系构建及评价研究；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14.山东工业效益发展评价研究；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15.产业链供应链自主安全可控背景下山东产业链创新链融合升级研究；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16.RCEP框架下山东高质量产业对接发展研究；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17.先进制造业集群发展研究；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18.山东加快构建产业生态体系推动经济高质量发展研究；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19.山东“专精特新”企业发掘、培育及发展研究；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20.</w:t>
      </w:r>
      <w:r>
        <w:rPr>
          <w:rFonts w:ascii="仿宋_GB2312" w:eastAsia="仿宋_GB2312" w:hAnsi="宋体" w:hint="eastAsia"/>
          <w:color w:val="000000"/>
          <w:spacing w:val="-4"/>
          <w:sz w:val="32"/>
          <w:szCs w:val="32"/>
        </w:rPr>
        <w:t>黄河流域一体化视角下山东省产业溢出与反馈效应研究；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21.制造强国战略背景下数字产业集群发展研究；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22.黄河流域数字产业空间格局演化及驱动因素研究；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23.大型企业和小微企业分化发展问题研究；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24.山东先进制造业和现代服务业融合发展研究；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25.新时期山东工业能源消费弹性系数变化趋势研究；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26.小微工业企业成长性研究；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27.民营经济高质量发展研究；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28.关于增强投资对优化供给结构的关键作用问题研究；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29.高质量发展下的制造业投资路径研究；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30.山东建筑业高质量发展综合评价研究；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31.新型投融资模式研究；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32.城市更新建设问题研究；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33.关于建设黄河流域陆海贸易大通道问题研究；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34.提振消费路径研究；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35.新发展格局下有效释放消费动能研究；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36.加快拓展服务型消费研究；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37.山东消费升级与产业结构升级的关系研究；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38.扩内需战略背景下加快消费提质升级研究；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39.区域消费中心城市发展路径研究；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40.21世纪以来山东人口变迁的经济效应与对策研究；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41.山东人口老龄化少子化趋势预测及其影响研究；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42.山东老年人养老服务需求与高质量供给研究；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43.人口劳动力再生产问题研究；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44.人才强国战略背景下山东人才中心和创新高地建设策略研究；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45.利用超大规模市场引进技术、资金、人才等资源要素问题研究；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46.山东加强基础研究路径探析；  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47.科技创新对经济发展的贡献研究；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48.山东文化产业高质量发展路径研究；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49.山东设施农业发展研究；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50.农业强国建设下保障粮食和重要农产品稳定安全供给问题研究；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51.山东构建优质高效服务业新体系路径研究；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52.后疫情时期山东服务业发展研究；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53.山东平台经济发展研究；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54.集团统计监测研究；</w:t>
      </w:r>
    </w:p>
    <w:p w:rsidR="00D20034" w:rsidRDefault="00D20034" w:rsidP="00D20034">
      <w:pPr>
        <w:tabs>
          <w:tab w:val="left" w:pos="6510"/>
        </w:tabs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55.共同富裕统计监测研究；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56.强化统计监督职能研究；</w:t>
      </w:r>
    </w:p>
    <w:p w:rsidR="00D20034" w:rsidRDefault="00D20034" w:rsidP="00D20034">
      <w:pPr>
        <w:snapToGrid w:val="0"/>
        <w:spacing w:line="590" w:lineRule="exact"/>
        <w:ind w:rightChars="-54" w:right="-113"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57.加强部门统计调查管理，提升政府统计效能研究；</w:t>
      </w:r>
    </w:p>
    <w:p w:rsidR="00D20034" w:rsidRDefault="00D20034" w:rsidP="00D20034">
      <w:pPr>
        <w:snapToGrid w:val="0"/>
        <w:spacing w:line="590" w:lineRule="exact"/>
        <w:ind w:rightChars="-121" w:right="-254"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58.鲁粤苏基本单位比对研究；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59.山东“四上”企业发展问题研究；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60.统计数据安全管理研究；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61.社情民意调查标准化问题研究；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62.基于大数据的宏观经济数据质量监测评价研究；</w:t>
      </w:r>
    </w:p>
    <w:p w:rsidR="00D20034" w:rsidRDefault="00D20034" w:rsidP="00D20034">
      <w:pPr>
        <w:overflowPunct w:val="0"/>
        <w:topLinePunct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63.区块链、物联网、人工智能、5G等现代信息技术统计应用问题研究；</w:t>
      </w:r>
    </w:p>
    <w:p w:rsidR="00D20034" w:rsidRDefault="00D20034" w:rsidP="00D20034">
      <w:pPr>
        <w:snapToGrid w:val="0"/>
        <w:spacing w:line="590" w:lineRule="exact"/>
        <w:ind w:rightChars="-54" w:right="-113"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64.对统计工作实践有重大意义的其他选题。</w:t>
      </w:r>
    </w:p>
    <w:p w:rsidR="00D20034" w:rsidRDefault="00D20034" w:rsidP="00D20034">
      <w:pPr>
        <w:snapToGrid w:val="0"/>
        <w:spacing w:line="59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D20034" w:rsidRDefault="00D20034" w:rsidP="00D20034">
      <w:pPr>
        <w:ind w:firstLineChars="200" w:firstLine="640"/>
        <w:rPr>
          <w:rFonts w:ascii="仿宋_GB2312" w:eastAsia="仿宋_GB2312" w:hAnsi="宋体" w:hint="eastAsia"/>
          <w:color w:val="000000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以上列示的选题方向，申请人可根据自己的学术专长和研究基础选择申报，具体题目可自行拟定。申请人也可自行拟题，但提倡项目研究内容与统计工作紧密结合，避免研究题目与内容过宽过泛。</w:t>
      </w:r>
    </w:p>
    <w:p w:rsidR="004939CB" w:rsidRPr="00D20034" w:rsidRDefault="004939CB" w:rsidP="00D20034">
      <w:bookmarkStart w:id="0" w:name="_GoBack"/>
      <w:bookmarkEnd w:id="0"/>
    </w:p>
    <w:sectPr w:rsidR="004939CB" w:rsidRPr="00D20034" w:rsidSect="00D20034">
      <w:footerReference w:type="even" r:id="rId7"/>
      <w:footerReference w:type="default" r:id="rId8"/>
      <w:pgSz w:w="11906" w:h="16838" w:code="9"/>
      <w:pgMar w:top="2041" w:right="1531" w:bottom="1758" w:left="1531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BB" w:rsidRDefault="005E3BBB">
      <w:r>
        <w:separator/>
      </w:r>
    </w:p>
  </w:endnote>
  <w:endnote w:type="continuationSeparator" w:id="0">
    <w:p w:rsidR="005E3BBB" w:rsidRDefault="005E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9508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624F5" w:rsidRPr="007624F5" w:rsidRDefault="005F2F73" w:rsidP="007624F5">
        <w:pPr>
          <w:pStyle w:val="a3"/>
          <w:adjustRightInd w:val="0"/>
          <w:ind w:leftChars="150" w:left="315"/>
          <w:rPr>
            <w:rFonts w:ascii="宋体" w:eastAsia="宋体" w:hAnsi="宋体"/>
            <w:sz w:val="28"/>
            <w:szCs w:val="28"/>
          </w:rPr>
        </w:pPr>
        <w:r w:rsidRPr="007624F5">
          <w:rPr>
            <w:rFonts w:ascii="宋体" w:eastAsia="宋体" w:hAnsi="宋体"/>
            <w:sz w:val="28"/>
            <w:szCs w:val="28"/>
          </w:rPr>
          <w:t xml:space="preserve">— </w:t>
        </w:r>
        <w:r w:rsidRPr="007624F5">
          <w:rPr>
            <w:rFonts w:ascii="宋体" w:eastAsia="宋体" w:hAnsi="宋体"/>
            <w:sz w:val="28"/>
            <w:szCs w:val="28"/>
          </w:rPr>
          <w:fldChar w:fldCharType="begin"/>
        </w:r>
        <w:r w:rsidRPr="007624F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624F5">
          <w:rPr>
            <w:rFonts w:ascii="宋体" w:eastAsia="宋体" w:hAnsi="宋体"/>
            <w:sz w:val="28"/>
            <w:szCs w:val="28"/>
          </w:rPr>
          <w:fldChar w:fldCharType="separate"/>
        </w:r>
        <w:r w:rsidRPr="00374B44">
          <w:rPr>
            <w:rFonts w:ascii="宋体" w:eastAsia="宋体" w:hAnsi="宋体"/>
            <w:noProof/>
            <w:sz w:val="28"/>
            <w:szCs w:val="28"/>
            <w:lang w:val="zh-CN"/>
          </w:rPr>
          <w:t>6</w:t>
        </w:r>
        <w:r w:rsidRPr="007624F5">
          <w:rPr>
            <w:rFonts w:ascii="宋体" w:eastAsia="宋体" w:hAnsi="宋体"/>
            <w:sz w:val="28"/>
            <w:szCs w:val="28"/>
          </w:rPr>
          <w:fldChar w:fldCharType="end"/>
        </w:r>
        <w:r w:rsidRPr="007624F5">
          <w:rPr>
            <w:rFonts w:ascii="宋体" w:eastAsia="宋体" w:hAnsi="宋体"/>
            <w:sz w:val="28"/>
            <w:szCs w:val="28"/>
          </w:rPr>
          <w:t xml:space="preserve"> </w:t>
        </w:r>
        <w:r w:rsidRPr="007624F5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21011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D173C" w:rsidRPr="007624F5" w:rsidRDefault="005F2F73" w:rsidP="007624F5">
        <w:pPr>
          <w:pStyle w:val="a3"/>
          <w:adjustRightInd w:val="0"/>
          <w:ind w:rightChars="150" w:right="315"/>
          <w:jc w:val="right"/>
          <w:rPr>
            <w:rFonts w:ascii="宋体" w:eastAsia="宋体" w:hAnsi="宋体"/>
            <w:sz w:val="28"/>
            <w:szCs w:val="28"/>
          </w:rPr>
        </w:pPr>
        <w:r w:rsidRPr="007624F5">
          <w:rPr>
            <w:rFonts w:ascii="宋体" w:eastAsia="宋体" w:hAnsi="宋体"/>
            <w:sz w:val="28"/>
            <w:szCs w:val="28"/>
          </w:rPr>
          <w:t xml:space="preserve">— </w:t>
        </w:r>
        <w:r w:rsidRPr="007624F5">
          <w:rPr>
            <w:rFonts w:ascii="宋体" w:eastAsia="宋体" w:hAnsi="宋体"/>
            <w:sz w:val="28"/>
            <w:szCs w:val="28"/>
          </w:rPr>
          <w:fldChar w:fldCharType="begin"/>
        </w:r>
        <w:r w:rsidRPr="007624F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624F5">
          <w:rPr>
            <w:rFonts w:ascii="宋体" w:eastAsia="宋体" w:hAnsi="宋体"/>
            <w:sz w:val="28"/>
            <w:szCs w:val="28"/>
          </w:rPr>
          <w:fldChar w:fldCharType="separate"/>
        </w:r>
        <w:r w:rsidR="005E3BBB" w:rsidRPr="005E3BBB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7624F5">
          <w:rPr>
            <w:rFonts w:ascii="宋体" w:eastAsia="宋体" w:hAnsi="宋体"/>
            <w:sz w:val="28"/>
            <w:szCs w:val="28"/>
          </w:rPr>
          <w:fldChar w:fldCharType="end"/>
        </w:r>
        <w:r w:rsidRPr="007624F5">
          <w:rPr>
            <w:rFonts w:ascii="宋体" w:eastAsia="宋体" w:hAnsi="宋体"/>
            <w:sz w:val="28"/>
            <w:szCs w:val="28"/>
          </w:rPr>
          <w:t xml:space="preserve"> </w:t>
        </w:r>
        <w:r w:rsidRPr="007624F5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BB" w:rsidRDefault="005E3BBB">
      <w:r>
        <w:separator/>
      </w:r>
    </w:p>
  </w:footnote>
  <w:footnote w:type="continuationSeparator" w:id="0">
    <w:p w:rsidR="005E3BBB" w:rsidRDefault="005E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857B5"/>
    <w:multiLevelType w:val="hybridMultilevel"/>
    <w:tmpl w:val="3F70F6AA"/>
    <w:lvl w:ilvl="0" w:tplc="9304AF08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CC"/>
    <w:rsid w:val="000A2FBF"/>
    <w:rsid w:val="000F7AA0"/>
    <w:rsid w:val="00101A55"/>
    <w:rsid w:val="00113DE9"/>
    <w:rsid w:val="001249C2"/>
    <w:rsid w:val="001616EB"/>
    <w:rsid w:val="001D38E4"/>
    <w:rsid w:val="00205280"/>
    <w:rsid w:val="0024466D"/>
    <w:rsid w:val="00263CD9"/>
    <w:rsid w:val="002724D8"/>
    <w:rsid w:val="00281853"/>
    <w:rsid w:val="0028449A"/>
    <w:rsid w:val="002D2BC4"/>
    <w:rsid w:val="002F443C"/>
    <w:rsid w:val="003103B8"/>
    <w:rsid w:val="00331D78"/>
    <w:rsid w:val="00331ED5"/>
    <w:rsid w:val="00371D97"/>
    <w:rsid w:val="004939CB"/>
    <w:rsid w:val="004A456D"/>
    <w:rsid w:val="004F340C"/>
    <w:rsid w:val="0051645F"/>
    <w:rsid w:val="005C6A86"/>
    <w:rsid w:val="005E3BBB"/>
    <w:rsid w:val="005F2F73"/>
    <w:rsid w:val="006512B4"/>
    <w:rsid w:val="006A2D47"/>
    <w:rsid w:val="006D3C82"/>
    <w:rsid w:val="006F3B00"/>
    <w:rsid w:val="0075250B"/>
    <w:rsid w:val="007A2E38"/>
    <w:rsid w:val="007B096E"/>
    <w:rsid w:val="00831376"/>
    <w:rsid w:val="008F00C2"/>
    <w:rsid w:val="00951BCF"/>
    <w:rsid w:val="00A92946"/>
    <w:rsid w:val="00AA6172"/>
    <w:rsid w:val="00AD09CC"/>
    <w:rsid w:val="00B3442B"/>
    <w:rsid w:val="00BD6DB4"/>
    <w:rsid w:val="00C21FD8"/>
    <w:rsid w:val="00C45EDF"/>
    <w:rsid w:val="00C6000F"/>
    <w:rsid w:val="00C61EB1"/>
    <w:rsid w:val="00CA3B6C"/>
    <w:rsid w:val="00CB7431"/>
    <w:rsid w:val="00CE1BB1"/>
    <w:rsid w:val="00D009C8"/>
    <w:rsid w:val="00D034BF"/>
    <w:rsid w:val="00D20034"/>
    <w:rsid w:val="00D32480"/>
    <w:rsid w:val="00D65C32"/>
    <w:rsid w:val="00D959DE"/>
    <w:rsid w:val="00DE03A8"/>
    <w:rsid w:val="00DE516C"/>
    <w:rsid w:val="00E62FE6"/>
    <w:rsid w:val="00F631AC"/>
    <w:rsid w:val="00F63AEE"/>
    <w:rsid w:val="00FB371F"/>
    <w:rsid w:val="00FE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3DC6B5-26BE-45D3-A5E4-0625E985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2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F2F73"/>
    <w:rPr>
      <w:sz w:val="18"/>
      <w:szCs w:val="18"/>
    </w:rPr>
  </w:style>
  <w:style w:type="paragraph" w:styleId="a4">
    <w:name w:val="List Paragraph"/>
    <w:basedOn w:val="a"/>
    <w:uiPriority w:val="34"/>
    <w:qFormat/>
    <w:rsid w:val="005F2F7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0"/>
    <w:uiPriority w:val="99"/>
    <w:unhideWhenUsed/>
    <w:rsid w:val="000F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F7AA0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09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09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4</Pages>
  <Words>740</Words>
  <Characters>741</Characters>
  <Application>Microsoft Office Word</Application>
  <DocSecurity>0</DocSecurity>
  <Lines>39</Lines>
  <Paragraphs>15</Paragraphs>
  <ScaleCrop>false</ScaleCrop>
  <Company>国家统计局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23</cp:revision>
  <cp:lastPrinted>2023-03-14T01:30:00Z</cp:lastPrinted>
  <dcterms:created xsi:type="dcterms:W3CDTF">2023-01-31T01:59:00Z</dcterms:created>
  <dcterms:modified xsi:type="dcterms:W3CDTF">2023-03-16T07:02:00Z</dcterms:modified>
</cp:coreProperties>
</file>