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38" w:rsidRPr="00712DBD" w:rsidRDefault="00F52C38" w:rsidP="00F52C38">
      <w:pPr>
        <w:overflowPunct w:val="0"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Pr="00712DBD">
        <w:rPr>
          <w:rFonts w:ascii="黑体" w:eastAsia="黑体" w:hAnsi="黑体"/>
          <w:color w:val="000000" w:themeColor="text1"/>
          <w:sz w:val="32"/>
          <w:szCs w:val="32"/>
        </w:rPr>
        <w:t>件</w:t>
      </w: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F52C38" w:rsidRPr="00712DBD" w:rsidRDefault="00F52C38" w:rsidP="00F52C38">
      <w:pPr>
        <w:overflowPunct w:val="0"/>
        <w:adjustRightInd w:val="0"/>
        <w:snapToGrid w:val="0"/>
        <w:spacing w:line="560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202</w:t>
      </w:r>
      <w:r w:rsidRPr="00712DBD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5</w:t>
      </w: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年度课题研究指南</w:t>
      </w: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12DBD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（</w:t>
      </w: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统计系统）</w:t>
      </w: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F52C38" w:rsidRPr="00712DBD" w:rsidRDefault="00F52C38" w:rsidP="00F52C38">
      <w:pPr>
        <w:numPr>
          <w:ilvl w:val="0"/>
          <w:numId w:val="1"/>
        </w:numPr>
        <w:spacing w:line="59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712DBD">
        <w:rPr>
          <w:rFonts w:ascii="黑体" w:eastAsia="黑体" w:hAnsi="黑体"/>
          <w:color w:val="000000" w:themeColor="text1"/>
          <w:sz w:val="32"/>
          <w:szCs w:val="32"/>
        </w:rPr>
        <w:t>统计改革发展类</w:t>
      </w:r>
    </w:p>
    <w:p w:rsidR="00F52C38" w:rsidRPr="00712DBD" w:rsidRDefault="00F52C38" w:rsidP="00F52C38">
      <w:pPr>
        <w:numPr>
          <w:ilvl w:val="255"/>
          <w:numId w:val="0"/>
        </w:num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关于国有经济增加值核算研究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关于服务业增加值核算研究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市级能源平衡表核算方法研究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山东新质生产力发展统计监测体系研究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山东数字经济发展水平测度与分析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基于通讯大数据的人口统计监测方法研究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7.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6"/>
          <w:sz w:val="32"/>
          <w:szCs w:val="32"/>
        </w:rPr>
        <w:t>大食物观下粮食及重要农产品供给安全评价研究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现代信息技术与统计工作深度融合应用研究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人工智能推动统计数据处理自动化、智能化革新研究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中国式现代化实践中有效发挥统计监督职能作用研究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6"/>
          <w:sz w:val="32"/>
          <w:szCs w:val="32"/>
        </w:rPr>
        <w:t>基层统计数据失实原因分析及治理措施研究——以县为例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着力构建提高统计数据真实性的多维体系研究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从《统计法》修改看统计法治变迁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新修改《统计法》背景下完善统计治理体系和提升统计治理能力研究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统计监督与各类监督贯通协同有效路径研究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</w:t>
      </w:r>
      <w:r w:rsidRPr="00712DBD">
        <w:rPr>
          <w:rFonts w:ascii="黑体" w:eastAsia="黑体" w:hAnsi="黑体"/>
          <w:color w:val="000000" w:themeColor="text1"/>
          <w:sz w:val="32"/>
          <w:szCs w:val="32"/>
        </w:rPr>
        <w:t>经济社会发展类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.山东都市圈发展路径研究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17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.民营经济发展省际间比较研究 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.山东国有企业运营效率研究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.数字经济赋能制造业高质量发展路径研究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.固定资产投资对优化供给结构作用研究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.固定资产投资空间效应研究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.房地产高品质住宅市场研究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.新质生产力视角下建筑业高质量发展路径研究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.构建山东消费新格局的优势与挑战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.后疫情时代消费行为变化及消费趋势研究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.文化产业发展省际间比较研究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27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.山东特色传统文化“创新性发展创造性转化”实践研究 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县域经济高质量</w:t>
      </w:r>
      <w:r w:rsidR="00276C8A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发展</w:t>
      </w:r>
      <w:bookmarkStart w:id="0" w:name="_GoBack"/>
      <w:bookmarkEnd w:id="0"/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路径研究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乡村振兴背景下农村劳动力转移问题研究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农业产业融合发展研究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山东新型储能发展问题研究</w:t>
      </w:r>
    </w:p>
    <w:p w:rsidR="00F52C38" w:rsidRPr="00712DBD" w:rsidRDefault="00F52C38" w:rsidP="00F52C38">
      <w:pPr>
        <w:tabs>
          <w:tab w:val="left" w:pos="2039"/>
        </w:tabs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数字经济核心产业高质量发展研究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生活性服务业发展研究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商务服务业发展研究</w:t>
      </w:r>
    </w:p>
    <w:p w:rsidR="00862F19" w:rsidRPr="00F52C38" w:rsidRDefault="00862F19" w:rsidP="00F52C38"/>
    <w:sectPr w:rsidR="00862F19" w:rsidRPr="00F52C38" w:rsidSect="00241BA7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C0" w:rsidRDefault="006155C0" w:rsidP="005F7780">
      <w:r>
        <w:separator/>
      </w:r>
    </w:p>
  </w:endnote>
  <w:endnote w:type="continuationSeparator" w:id="0">
    <w:p w:rsidR="006155C0" w:rsidRDefault="006155C0" w:rsidP="005F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C0" w:rsidRDefault="006155C0" w:rsidP="005F7780">
      <w:r>
        <w:separator/>
      </w:r>
    </w:p>
  </w:footnote>
  <w:footnote w:type="continuationSeparator" w:id="0">
    <w:p w:rsidR="006155C0" w:rsidRDefault="006155C0" w:rsidP="005F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469BC3"/>
    <w:multiLevelType w:val="singleLevel"/>
    <w:tmpl w:val="FD469B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2261D8"/>
    <w:rsid w:val="00241BA7"/>
    <w:rsid w:val="00256A5A"/>
    <w:rsid w:val="00276C8A"/>
    <w:rsid w:val="005F7780"/>
    <w:rsid w:val="006151B4"/>
    <w:rsid w:val="006155C0"/>
    <w:rsid w:val="00862F19"/>
    <w:rsid w:val="00A753A1"/>
    <w:rsid w:val="00B44B41"/>
    <w:rsid w:val="00CF2334"/>
    <w:rsid w:val="00F401BD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4457A-4C59-4BA1-959C-54D52FF5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7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7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108</Words>
  <Characters>622</Characters>
  <Application>Microsoft Office Word</Application>
  <DocSecurity>0</DocSecurity>
  <Lines>5</Lines>
  <Paragraphs>1</Paragraphs>
  <ScaleCrop>false</ScaleCrop>
  <Company>国家统计局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马郁</cp:lastModifiedBy>
  <cp:revision>7</cp:revision>
  <dcterms:created xsi:type="dcterms:W3CDTF">2025-04-07T07:09:00Z</dcterms:created>
  <dcterms:modified xsi:type="dcterms:W3CDTF">2025-05-13T06:44:00Z</dcterms:modified>
</cp:coreProperties>
</file>