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7AF" w:rsidRPr="00A66D3B" w:rsidRDefault="00B417AF" w:rsidP="00A66D3B">
      <w:pPr>
        <w:pStyle w:val="ad"/>
        <w:spacing w:before="0" w:beforeAutospacing="0" w:after="0" w:afterAutospacing="0" w:line="590" w:lineRule="exact"/>
        <w:jc w:val="both"/>
        <w:rPr>
          <w:rFonts w:ascii="黑体" w:eastAsia="黑体" w:hAnsi="黑体" w:cs="Calibri"/>
          <w:color w:val="000000" w:themeColor="text1"/>
          <w:sz w:val="36"/>
          <w:szCs w:val="36"/>
        </w:rPr>
      </w:pPr>
      <w:r w:rsidRPr="00A66D3B">
        <w:rPr>
          <w:rFonts w:ascii="黑体" w:eastAsia="黑体" w:hAnsi="黑体" w:cs="Calibri" w:hint="eastAsia"/>
          <w:color w:val="000000" w:themeColor="text1"/>
          <w:sz w:val="32"/>
          <w:szCs w:val="32"/>
        </w:rPr>
        <w:t>附件2</w:t>
      </w:r>
    </w:p>
    <w:p w:rsidR="00B417AF" w:rsidRPr="00A66D3B" w:rsidRDefault="00B417AF" w:rsidP="00A66D3B">
      <w:pPr>
        <w:pStyle w:val="ad"/>
        <w:spacing w:before="0" w:beforeAutospacing="0" w:after="0" w:afterAutospacing="0" w:line="590" w:lineRule="exact"/>
        <w:rPr>
          <w:rFonts w:ascii="方正小标宋简体" w:eastAsia="方正小标宋简体" w:cs="Calibri"/>
          <w:color w:val="000000" w:themeColor="text1"/>
          <w:sz w:val="36"/>
          <w:szCs w:val="36"/>
        </w:rPr>
      </w:pPr>
    </w:p>
    <w:p w:rsidR="00B417AF" w:rsidRPr="00A66D3B" w:rsidRDefault="00B417AF" w:rsidP="00A66D3B">
      <w:pPr>
        <w:widowControl/>
        <w:spacing w:line="590" w:lineRule="exact"/>
        <w:jc w:val="center"/>
        <w:rPr>
          <w:rFonts w:ascii="方正小标宋简体" w:eastAsia="方正小标宋简体" w:hAnsi="宋体" w:cs="Calibri"/>
          <w:color w:val="000000" w:themeColor="text1"/>
          <w:kern w:val="0"/>
          <w:sz w:val="44"/>
          <w:szCs w:val="44"/>
        </w:rPr>
      </w:pPr>
      <w:r w:rsidRPr="00A66D3B">
        <w:rPr>
          <w:rFonts w:ascii="方正小标宋简体" w:eastAsia="方正小标宋简体" w:hAnsi="宋体" w:cs="Calibri" w:hint="eastAsia"/>
          <w:color w:val="000000" w:themeColor="text1"/>
          <w:kern w:val="0"/>
          <w:sz w:val="44"/>
          <w:szCs w:val="44"/>
        </w:rPr>
        <w:t>全省统计系统统计分析大赛实施方案</w:t>
      </w:r>
    </w:p>
    <w:p w:rsidR="00B417AF" w:rsidRPr="00A66D3B" w:rsidRDefault="00B417AF" w:rsidP="00A66D3B">
      <w:pPr>
        <w:widowControl/>
        <w:overflowPunct w:val="0"/>
        <w:spacing w:line="590" w:lineRule="exact"/>
        <w:ind w:firstLine="634"/>
        <w:rPr>
          <w:rFonts w:ascii="楷体_GB2312" w:eastAsia="楷体_GB2312" w:hAnsi="宋体" w:cs="Calibri"/>
          <w:color w:val="000000" w:themeColor="text1"/>
          <w:kern w:val="0"/>
          <w:sz w:val="32"/>
          <w:szCs w:val="32"/>
        </w:rPr>
      </w:pPr>
    </w:p>
    <w:p w:rsidR="00B417AF" w:rsidRPr="00A66D3B" w:rsidRDefault="00B417AF" w:rsidP="00A66D3B">
      <w:pPr>
        <w:widowControl/>
        <w:overflowPunct w:val="0"/>
        <w:spacing w:line="590" w:lineRule="exact"/>
        <w:ind w:firstLine="635"/>
        <w:rPr>
          <w:rFonts w:ascii="仿宋_GB2312" w:eastAsia="仿宋_GB2312" w:hAnsiTheme="minorEastAsia"/>
          <w:color w:val="000000" w:themeColor="text1"/>
          <w:kern w:val="0"/>
          <w:sz w:val="32"/>
          <w:szCs w:val="32"/>
        </w:rPr>
      </w:pPr>
      <w:r w:rsidRPr="00A66D3B">
        <w:rPr>
          <w:rFonts w:ascii="仿宋_GB2312" w:eastAsia="仿宋_GB2312" w:hAnsiTheme="minorEastAsia" w:cs="宋体" w:hint="eastAsia"/>
          <w:color w:val="000000" w:themeColor="text1"/>
          <w:kern w:val="0"/>
          <w:sz w:val="32"/>
          <w:szCs w:val="32"/>
        </w:rPr>
        <w:t>为进一步提升全省统计分析水平,打造高素质统计人才队伍</w:t>
      </w:r>
      <w:r w:rsidRPr="00A66D3B">
        <w:rPr>
          <w:rFonts w:ascii="仿宋_GB2312" w:eastAsia="仿宋_GB2312" w:hAnsiTheme="minorEastAsia" w:hint="eastAsia"/>
          <w:color w:val="000000" w:themeColor="text1"/>
          <w:kern w:val="0"/>
          <w:sz w:val="32"/>
          <w:szCs w:val="32"/>
        </w:rPr>
        <w:t>，更好发挥统计咨政智库作用，根据第三届山东省统计系统职业技能竞赛部署要求，制定本实施方案。</w:t>
      </w:r>
    </w:p>
    <w:p w:rsidR="00B417AF" w:rsidRPr="00A66D3B" w:rsidRDefault="00B417AF" w:rsidP="00A66D3B">
      <w:pPr>
        <w:widowControl/>
        <w:overflowPunct w:val="0"/>
        <w:spacing w:line="590" w:lineRule="exact"/>
        <w:ind w:firstLine="635"/>
        <w:rPr>
          <w:rFonts w:ascii="黑体" w:eastAsia="黑体" w:hAnsi="黑体" w:cs="Arial"/>
          <w:color w:val="000000" w:themeColor="text1"/>
          <w:kern w:val="0"/>
          <w:sz w:val="32"/>
          <w:szCs w:val="32"/>
        </w:rPr>
      </w:pPr>
      <w:r w:rsidRPr="00A66D3B">
        <w:rPr>
          <w:rFonts w:ascii="黑体" w:eastAsia="黑体" w:hAnsi="黑体" w:cs="Arial" w:hint="eastAsia"/>
          <w:color w:val="000000" w:themeColor="text1"/>
          <w:kern w:val="0"/>
          <w:sz w:val="32"/>
          <w:szCs w:val="32"/>
        </w:rPr>
        <w:t>一、大赛目的</w:t>
      </w:r>
    </w:p>
    <w:p w:rsidR="00B417AF" w:rsidRPr="00A66D3B" w:rsidRDefault="00B417AF" w:rsidP="00A66D3B">
      <w:pPr>
        <w:widowControl/>
        <w:overflowPunct w:val="0"/>
        <w:spacing w:line="590" w:lineRule="exact"/>
        <w:ind w:firstLine="634"/>
        <w:rPr>
          <w:rFonts w:ascii="仿宋_GB2312" w:eastAsia="仿宋_GB2312" w:hAnsiTheme="minorEastAsia" w:cs="宋体"/>
          <w:color w:val="000000" w:themeColor="text1"/>
          <w:kern w:val="0"/>
          <w:sz w:val="32"/>
          <w:szCs w:val="32"/>
        </w:rPr>
      </w:pPr>
      <w:r w:rsidRPr="00A66D3B">
        <w:rPr>
          <w:rFonts w:ascii="仿宋_GB2312" w:eastAsia="仿宋_GB2312" w:hAnsiTheme="minorEastAsia" w:cs="宋体" w:hint="eastAsia"/>
          <w:color w:val="000000" w:themeColor="text1"/>
          <w:kern w:val="0"/>
          <w:sz w:val="32"/>
          <w:szCs w:val="32"/>
        </w:rPr>
        <w:t>统计分析是统计工作的重要组成部分，撰写优质统计分析是发挥统计咨询职能的重要手段。旨在通过统计分析大赛，</w:t>
      </w:r>
      <w:r w:rsidRPr="00A66D3B">
        <w:rPr>
          <w:rFonts w:ascii="仿宋_GB2312" w:eastAsia="仿宋_GB2312" w:hAnsiTheme="minorEastAsia" w:hint="eastAsia"/>
          <w:color w:val="000000" w:themeColor="text1"/>
          <w:kern w:val="0"/>
          <w:sz w:val="32"/>
          <w:szCs w:val="32"/>
        </w:rPr>
        <w:t>全面提升全省统计干部职工分析解读能力，增强统计服务经济社会发展的能力和水平，进一步扩大统计影响力。</w:t>
      </w:r>
    </w:p>
    <w:p w:rsidR="00B417AF" w:rsidRPr="00A66D3B" w:rsidRDefault="00B417AF" w:rsidP="00A66D3B">
      <w:pPr>
        <w:widowControl/>
        <w:overflowPunct w:val="0"/>
        <w:spacing w:line="590" w:lineRule="exact"/>
        <w:ind w:firstLine="634"/>
        <w:rPr>
          <w:rFonts w:ascii="黑体" w:eastAsia="黑体" w:hAnsi="黑体" w:cs="Arial"/>
          <w:color w:val="000000" w:themeColor="text1"/>
          <w:kern w:val="0"/>
          <w:sz w:val="32"/>
          <w:szCs w:val="32"/>
        </w:rPr>
      </w:pPr>
      <w:r w:rsidRPr="00A66D3B">
        <w:rPr>
          <w:rFonts w:ascii="黑体" w:eastAsia="黑体" w:hAnsi="黑体" w:cs="Arial" w:hint="eastAsia"/>
          <w:color w:val="000000" w:themeColor="text1"/>
          <w:kern w:val="0"/>
          <w:sz w:val="32"/>
          <w:szCs w:val="32"/>
        </w:rPr>
        <w:t>二、大赛内容</w:t>
      </w:r>
    </w:p>
    <w:p w:rsidR="00B417AF" w:rsidRPr="00A66D3B" w:rsidRDefault="00B417AF" w:rsidP="00A66D3B">
      <w:pPr>
        <w:widowControl/>
        <w:overflowPunct w:val="0"/>
        <w:spacing w:line="590" w:lineRule="exact"/>
        <w:ind w:firstLine="634"/>
        <w:rPr>
          <w:rFonts w:ascii="仿宋_GB2312" w:eastAsia="仿宋_GB2312" w:hAnsiTheme="minorEastAsia"/>
          <w:color w:val="000000" w:themeColor="text1"/>
          <w:kern w:val="0"/>
          <w:sz w:val="32"/>
          <w:szCs w:val="32"/>
        </w:rPr>
      </w:pPr>
      <w:r w:rsidRPr="00A66D3B">
        <w:rPr>
          <w:rFonts w:ascii="仿宋_GB2312" w:eastAsia="仿宋_GB2312" w:hAnsiTheme="minorEastAsia" w:hint="eastAsia"/>
          <w:color w:val="000000" w:themeColor="text1"/>
          <w:kern w:val="0"/>
          <w:sz w:val="32"/>
          <w:szCs w:val="32"/>
        </w:rPr>
        <w:t>全省统计系统干部职工2024年度撰写的统计分析，包括在市级以上刊物、内部资料发表，被各级党委、政府决策采纳的统计分析、调研文章、专题报告等。</w:t>
      </w:r>
    </w:p>
    <w:p w:rsidR="00B417AF" w:rsidRPr="00A66D3B" w:rsidRDefault="00B417AF" w:rsidP="00A66D3B">
      <w:pPr>
        <w:widowControl/>
        <w:overflowPunct w:val="0"/>
        <w:spacing w:line="590" w:lineRule="exact"/>
        <w:ind w:firstLine="634"/>
        <w:rPr>
          <w:rFonts w:ascii="黑体" w:eastAsia="黑体" w:hAnsi="黑体" w:cs="Arial"/>
          <w:color w:val="000000" w:themeColor="text1"/>
          <w:kern w:val="0"/>
          <w:sz w:val="32"/>
          <w:szCs w:val="32"/>
        </w:rPr>
      </w:pPr>
      <w:r w:rsidRPr="00A66D3B">
        <w:rPr>
          <w:rFonts w:ascii="黑体" w:eastAsia="黑体" w:hAnsi="黑体" w:cs="Arial" w:hint="eastAsia"/>
          <w:color w:val="000000" w:themeColor="text1"/>
          <w:kern w:val="0"/>
          <w:sz w:val="32"/>
          <w:szCs w:val="32"/>
        </w:rPr>
        <w:t>三、大赛安排</w:t>
      </w:r>
    </w:p>
    <w:p w:rsidR="00B417AF" w:rsidRPr="00A66D3B" w:rsidRDefault="00B417AF" w:rsidP="00A66D3B">
      <w:pPr>
        <w:overflowPunct w:val="0"/>
        <w:spacing w:line="590" w:lineRule="exact"/>
        <w:ind w:firstLineChars="200" w:firstLine="640"/>
        <w:rPr>
          <w:rFonts w:ascii="楷体_GB2312" w:eastAsia="楷体_GB2312" w:hAnsiTheme="minorEastAsia"/>
          <w:color w:val="000000" w:themeColor="text1"/>
          <w:sz w:val="32"/>
          <w:szCs w:val="32"/>
        </w:rPr>
      </w:pPr>
      <w:r w:rsidRPr="00A66D3B">
        <w:rPr>
          <w:rFonts w:ascii="楷体_GB2312" w:eastAsia="楷体_GB2312" w:hAnsiTheme="minorEastAsia" w:hint="eastAsia"/>
          <w:color w:val="000000" w:themeColor="text1"/>
          <w:sz w:val="32"/>
          <w:szCs w:val="32"/>
        </w:rPr>
        <w:t>（一）组织形式</w:t>
      </w:r>
    </w:p>
    <w:p w:rsidR="00B417AF" w:rsidRPr="00A66D3B" w:rsidRDefault="00B417AF" w:rsidP="00A6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90" w:lineRule="exact"/>
        <w:ind w:firstLineChars="200" w:firstLine="640"/>
        <w:rPr>
          <w:rFonts w:ascii="仿宋_GB2312" w:eastAsia="仿宋_GB2312" w:hAnsiTheme="minorEastAsia" w:cs="Arial"/>
          <w:color w:val="000000" w:themeColor="text1"/>
          <w:kern w:val="0"/>
          <w:sz w:val="32"/>
          <w:szCs w:val="32"/>
        </w:rPr>
      </w:pPr>
      <w:r w:rsidRPr="00A66D3B">
        <w:rPr>
          <w:rFonts w:ascii="仿宋_GB2312" w:eastAsia="仿宋_GB2312" w:hAnsiTheme="minorEastAsia" w:cs="Arial" w:hint="eastAsia"/>
          <w:color w:val="000000" w:themeColor="text1"/>
          <w:kern w:val="0"/>
          <w:sz w:val="32"/>
          <w:szCs w:val="32"/>
        </w:rPr>
        <w:t>本次竞赛活动分为市级初赛和省级决赛。</w:t>
      </w:r>
    </w:p>
    <w:p w:rsidR="00B417AF" w:rsidRPr="00A66D3B" w:rsidRDefault="00B417AF" w:rsidP="00A66D3B">
      <w:pPr>
        <w:overflowPunct w:val="0"/>
        <w:spacing w:line="590" w:lineRule="exact"/>
        <w:ind w:firstLineChars="200" w:firstLine="643"/>
        <w:rPr>
          <w:rFonts w:ascii="仿宋_GB2312" w:eastAsia="仿宋_GB2312" w:hAnsiTheme="minorEastAsia"/>
          <w:color w:val="000000" w:themeColor="text1"/>
          <w:sz w:val="32"/>
          <w:szCs w:val="32"/>
        </w:rPr>
      </w:pPr>
      <w:r w:rsidRPr="00A66D3B">
        <w:rPr>
          <w:rFonts w:ascii="仿宋_GB2312" w:eastAsia="仿宋_GB2312" w:hAnsiTheme="minorEastAsia" w:cs="Calibri" w:hint="eastAsia"/>
          <w:b/>
          <w:color w:val="000000" w:themeColor="text1"/>
          <w:kern w:val="0"/>
          <w:sz w:val="32"/>
          <w:szCs w:val="32"/>
        </w:rPr>
        <w:t>市级初赛：</w:t>
      </w:r>
      <w:r w:rsidRPr="00A66D3B">
        <w:rPr>
          <w:rFonts w:ascii="仿宋_GB2312" w:eastAsia="仿宋_GB2312" w:hAnsiTheme="minorEastAsia" w:cs="Arial" w:hint="eastAsia"/>
          <w:color w:val="000000" w:themeColor="text1"/>
          <w:kern w:val="0"/>
          <w:sz w:val="32"/>
          <w:szCs w:val="32"/>
        </w:rPr>
        <w:t>各市在普遍开展业务培训和调查研究基础上，组织开展市级初赛，并根据初赛结果，</w:t>
      </w:r>
      <w:r w:rsidRPr="00A66D3B">
        <w:rPr>
          <w:rFonts w:ascii="仿宋_GB2312" w:eastAsia="仿宋_GB2312" w:hAnsiTheme="minorEastAsia" w:cs="宋体" w:hint="eastAsia"/>
          <w:color w:val="000000" w:themeColor="text1"/>
          <w:kern w:val="0"/>
          <w:sz w:val="32"/>
          <w:szCs w:val="32"/>
        </w:rPr>
        <w:t>按调研报告类、数据分析类、工作推进类三个类别各</w:t>
      </w:r>
      <w:r w:rsidRPr="00A66D3B">
        <w:rPr>
          <w:rFonts w:ascii="仿宋_GB2312" w:eastAsia="仿宋_GB2312" w:hAnsiTheme="minorEastAsia" w:hint="eastAsia"/>
          <w:color w:val="000000" w:themeColor="text1"/>
          <w:sz w:val="32"/>
          <w:szCs w:val="32"/>
        </w:rPr>
        <w:t>推荐2篇优秀统计分析，于10月底前报</w:t>
      </w:r>
      <w:r w:rsidRPr="00A66D3B">
        <w:rPr>
          <w:rFonts w:ascii="仿宋_GB2312" w:eastAsia="仿宋_GB2312" w:hAnsiTheme="minorEastAsia" w:cs="Arial" w:hint="eastAsia"/>
          <w:color w:val="000000" w:themeColor="text1"/>
          <w:kern w:val="0"/>
          <w:sz w:val="32"/>
          <w:szCs w:val="32"/>
        </w:rPr>
        <w:lastRenderedPageBreak/>
        <w:t>竞赛工作组委会</w:t>
      </w:r>
      <w:r w:rsidRPr="00A66D3B">
        <w:rPr>
          <w:rFonts w:ascii="仿宋_GB2312" w:eastAsia="仿宋_GB2312" w:hAnsiTheme="minorEastAsia" w:hint="eastAsia"/>
          <w:color w:val="000000" w:themeColor="text1"/>
          <w:sz w:val="32"/>
          <w:szCs w:val="32"/>
        </w:rPr>
        <w:t>。</w:t>
      </w:r>
    </w:p>
    <w:p w:rsidR="00B417AF" w:rsidRPr="00A66D3B" w:rsidRDefault="00B417AF" w:rsidP="00A66D3B">
      <w:pPr>
        <w:overflowPunct w:val="0"/>
        <w:spacing w:line="590" w:lineRule="exact"/>
        <w:ind w:firstLineChars="200" w:firstLine="640"/>
        <w:rPr>
          <w:rFonts w:ascii="仿宋_GB2312" w:eastAsia="仿宋_GB2312" w:hAnsiTheme="minorEastAsia"/>
          <w:color w:val="000000" w:themeColor="text1"/>
          <w:sz w:val="32"/>
          <w:szCs w:val="32"/>
        </w:rPr>
      </w:pPr>
      <w:r w:rsidRPr="00A66D3B">
        <w:rPr>
          <w:rFonts w:ascii="仿宋_GB2312" w:eastAsia="仿宋_GB2312" w:hAnsiTheme="minorEastAsia" w:hint="eastAsia"/>
          <w:color w:val="000000" w:themeColor="text1"/>
          <w:sz w:val="32"/>
          <w:szCs w:val="32"/>
        </w:rPr>
        <w:t>省局各处室、各事业单位</w:t>
      </w:r>
      <w:r w:rsidRPr="00A66D3B">
        <w:rPr>
          <w:rFonts w:ascii="仿宋_GB2312" w:eastAsia="仿宋_GB2312" w:hAnsiTheme="minorEastAsia" w:cs="宋体" w:hint="eastAsia"/>
          <w:color w:val="000000" w:themeColor="text1"/>
          <w:kern w:val="0"/>
          <w:sz w:val="32"/>
          <w:szCs w:val="32"/>
        </w:rPr>
        <w:t>紧紧围绕省委省政府重大决策部署和工作要求展开分析与研究，每个单位推荐2篇优秀统计分析，</w:t>
      </w:r>
      <w:r w:rsidRPr="00A66D3B">
        <w:rPr>
          <w:rFonts w:ascii="仿宋_GB2312" w:eastAsia="仿宋_GB2312" w:hAnsiTheme="minorEastAsia" w:hint="eastAsia"/>
          <w:color w:val="000000" w:themeColor="text1"/>
          <w:sz w:val="32"/>
          <w:szCs w:val="32"/>
        </w:rPr>
        <w:t>于10月底前报</w:t>
      </w:r>
      <w:r w:rsidRPr="00A66D3B">
        <w:rPr>
          <w:rFonts w:ascii="仿宋_GB2312" w:eastAsia="仿宋_GB2312" w:hAnsiTheme="minorEastAsia" w:cs="Arial" w:hint="eastAsia"/>
          <w:color w:val="000000" w:themeColor="text1"/>
          <w:kern w:val="0"/>
          <w:sz w:val="32"/>
          <w:szCs w:val="32"/>
        </w:rPr>
        <w:t>竞赛工作组委会</w:t>
      </w:r>
      <w:r w:rsidRPr="00A66D3B">
        <w:rPr>
          <w:rFonts w:ascii="仿宋_GB2312" w:eastAsia="仿宋_GB2312" w:hAnsiTheme="minorEastAsia" w:hint="eastAsia"/>
          <w:color w:val="000000" w:themeColor="text1"/>
          <w:sz w:val="32"/>
          <w:szCs w:val="32"/>
        </w:rPr>
        <w:t>。</w:t>
      </w:r>
    </w:p>
    <w:p w:rsidR="00B417AF" w:rsidRPr="00A66D3B" w:rsidRDefault="00B417AF" w:rsidP="00A6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90" w:lineRule="exact"/>
        <w:ind w:firstLineChars="200" w:firstLine="643"/>
        <w:rPr>
          <w:rFonts w:ascii="仿宋_GB2312" w:eastAsia="仿宋_GB2312" w:hAnsiTheme="minorEastAsia"/>
          <w:color w:val="000000" w:themeColor="text1"/>
          <w:sz w:val="32"/>
          <w:szCs w:val="32"/>
        </w:rPr>
      </w:pPr>
      <w:r w:rsidRPr="00A66D3B">
        <w:rPr>
          <w:rFonts w:ascii="仿宋_GB2312" w:eastAsia="仿宋_GB2312" w:hAnsiTheme="minorEastAsia" w:cs="Calibri" w:hint="eastAsia"/>
          <w:b/>
          <w:color w:val="000000" w:themeColor="text1"/>
          <w:kern w:val="0"/>
          <w:sz w:val="32"/>
          <w:szCs w:val="32"/>
        </w:rPr>
        <w:t>省级决赛。</w:t>
      </w:r>
      <w:r w:rsidRPr="00A66D3B">
        <w:rPr>
          <w:rFonts w:ascii="仿宋_GB2312" w:eastAsia="仿宋_GB2312" w:hAnsiTheme="minorEastAsia" w:hint="eastAsia"/>
          <w:color w:val="000000" w:themeColor="text1"/>
          <w:sz w:val="32"/>
          <w:szCs w:val="32"/>
        </w:rPr>
        <w:t>决赛采取讲解展示形式，可以采取PPT或其他软件，重点对分析的撰写背景、研究思路、主要观点及采用的分析研究方法、取得的创新或突破等方面进行讲解，时间控制在5分钟之内。竞赛工作组委会组织评委按照文章写作和讲解展示两个方面进行评审。评审采取百分制，文章写作占60%，讲解展示占40%，二者综合得分即为最终得分。</w:t>
      </w:r>
    </w:p>
    <w:p w:rsidR="00B417AF" w:rsidRPr="00A66D3B" w:rsidRDefault="00B417AF" w:rsidP="00A66D3B">
      <w:pPr>
        <w:overflowPunct w:val="0"/>
        <w:spacing w:line="590" w:lineRule="exact"/>
        <w:ind w:firstLineChars="200" w:firstLine="640"/>
        <w:rPr>
          <w:rFonts w:ascii="楷体_GB2312" w:eastAsia="楷体_GB2312" w:hAnsiTheme="minorEastAsia"/>
          <w:color w:val="000000" w:themeColor="text1"/>
          <w:sz w:val="32"/>
          <w:szCs w:val="32"/>
        </w:rPr>
      </w:pPr>
      <w:r w:rsidRPr="00A66D3B">
        <w:rPr>
          <w:rFonts w:ascii="楷体_GB2312" w:eastAsia="楷体_GB2312" w:hAnsiTheme="minorEastAsia" w:hint="eastAsia"/>
          <w:color w:val="000000" w:themeColor="text1"/>
          <w:sz w:val="32"/>
          <w:szCs w:val="32"/>
        </w:rPr>
        <w:t>（二）有关要求</w:t>
      </w:r>
    </w:p>
    <w:p w:rsidR="00B417AF" w:rsidRPr="00A66D3B" w:rsidRDefault="00B417AF" w:rsidP="00A66D3B">
      <w:pPr>
        <w:overflowPunct w:val="0"/>
        <w:snapToGrid w:val="0"/>
        <w:spacing w:line="590" w:lineRule="exact"/>
        <w:ind w:firstLineChars="200" w:firstLine="640"/>
        <w:rPr>
          <w:rFonts w:ascii="仿宋_GB2312" w:eastAsia="仿宋_GB2312" w:hAnsiTheme="minorEastAsia" w:cs="FZFSK--GBK1-0"/>
          <w:color w:val="000000" w:themeColor="text1"/>
          <w:kern w:val="0"/>
          <w:sz w:val="32"/>
          <w:szCs w:val="32"/>
        </w:rPr>
      </w:pPr>
      <w:r w:rsidRPr="00A66D3B">
        <w:rPr>
          <w:rFonts w:ascii="仿宋_GB2312" w:eastAsia="仿宋_GB2312" w:hAnsiTheme="minorEastAsia" w:hint="eastAsia"/>
          <w:color w:val="000000" w:themeColor="text1"/>
          <w:kern w:val="0"/>
          <w:sz w:val="32"/>
          <w:szCs w:val="32"/>
        </w:rPr>
        <w:t>1.选题应</w:t>
      </w:r>
      <w:r w:rsidRPr="00A66D3B">
        <w:rPr>
          <w:rFonts w:ascii="仿宋_GB2312" w:eastAsia="仿宋_GB2312" w:hAnsiTheme="minorEastAsia" w:cs="FZFSK--GBK1-0" w:hint="eastAsia"/>
          <w:color w:val="000000" w:themeColor="text1"/>
          <w:kern w:val="0"/>
          <w:sz w:val="32"/>
          <w:szCs w:val="32"/>
        </w:rPr>
        <w:t>聚焦服务党委政府决策，聚焦深化统计现代化改革，紧紧围绕重点领域统计监测、经济形势分析研判、统计数据质量提升、重点工作任务推进等</w:t>
      </w:r>
      <w:r w:rsidRPr="00A66D3B">
        <w:rPr>
          <w:rFonts w:ascii="仿宋_GB2312" w:eastAsia="仿宋_GB2312" w:hAnsiTheme="minorEastAsia" w:hint="eastAsia"/>
          <w:color w:val="000000" w:themeColor="text1"/>
          <w:kern w:val="0"/>
          <w:sz w:val="32"/>
          <w:szCs w:val="32"/>
        </w:rPr>
        <w:t>。</w:t>
      </w:r>
    </w:p>
    <w:p w:rsidR="00B417AF" w:rsidRPr="00A66D3B" w:rsidRDefault="00B417AF" w:rsidP="00A66D3B">
      <w:pPr>
        <w:overflowPunct w:val="0"/>
        <w:spacing w:line="590" w:lineRule="exact"/>
        <w:ind w:firstLineChars="200" w:firstLine="640"/>
        <w:rPr>
          <w:rFonts w:ascii="仿宋_GB2312" w:eastAsia="仿宋_GB2312" w:hAnsiTheme="minorEastAsia"/>
          <w:color w:val="000000" w:themeColor="text1"/>
          <w:kern w:val="0"/>
          <w:sz w:val="32"/>
          <w:szCs w:val="32"/>
        </w:rPr>
      </w:pPr>
      <w:r w:rsidRPr="00A66D3B">
        <w:rPr>
          <w:rFonts w:ascii="仿宋_GB2312" w:eastAsia="仿宋_GB2312" w:hAnsiTheme="minorEastAsia" w:hint="eastAsia"/>
          <w:color w:val="000000" w:themeColor="text1"/>
          <w:kern w:val="0"/>
          <w:sz w:val="32"/>
          <w:szCs w:val="32"/>
        </w:rPr>
        <w:t>2.资料客观、详实，分析精辟、深刻，观点正确、鲜明，具有较强的前瞻性和实用性。</w:t>
      </w:r>
    </w:p>
    <w:p w:rsidR="00B417AF" w:rsidRPr="00A66D3B" w:rsidRDefault="00B417AF" w:rsidP="00A66D3B">
      <w:pPr>
        <w:overflowPunct w:val="0"/>
        <w:spacing w:line="590" w:lineRule="exact"/>
        <w:ind w:firstLineChars="200" w:firstLine="640"/>
        <w:rPr>
          <w:rFonts w:ascii="仿宋_GB2312" w:eastAsia="仿宋_GB2312" w:hAnsiTheme="minorEastAsia"/>
          <w:color w:val="000000" w:themeColor="text1"/>
          <w:kern w:val="0"/>
          <w:sz w:val="32"/>
          <w:szCs w:val="32"/>
        </w:rPr>
      </w:pPr>
      <w:r w:rsidRPr="00A66D3B">
        <w:rPr>
          <w:rFonts w:ascii="仿宋_GB2312" w:eastAsia="仿宋_GB2312" w:hAnsiTheme="minorEastAsia" w:hint="eastAsia"/>
          <w:color w:val="000000" w:themeColor="text1"/>
          <w:kern w:val="0"/>
          <w:sz w:val="32"/>
          <w:szCs w:val="32"/>
        </w:rPr>
        <w:t>3.分析方法科学，分析手段丰富，理论依据充分，预测水平较高，对策建议可操作性强。</w:t>
      </w:r>
    </w:p>
    <w:p w:rsidR="00B417AF" w:rsidRPr="00A66D3B" w:rsidRDefault="00B417AF" w:rsidP="00A66D3B">
      <w:pPr>
        <w:overflowPunct w:val="0"/>
        <w:spacing w:line="590" w:lineRule="exact"/>
        <w:ind w:firstLineChars="200" w:firstLine="640"/>
        <w:rPr>
          <w:rFonts w:ascii="仿宋_GB2312" w:eastAsia="仿宋_GB2312" w:hAnsiTheme="minorEastAsia" w:cs="宋体"/>
          <w:color w:val="000000" w:themeColor="text1"/>
          <w:kern w:val="0"/>
          <w:sz w:val="32"/>
          <w:szCs w:val="32"/>
        </w:rPr>
      </w:pPr>
      <w:r w:rsidRPr="00A66D3B">
        <w:rPr>
          <w:rFonts w:ascii="仿宋_GB2312" w:eastAsia="仿宋_GB2312" w:hAnsiTheme="minorEastAsia" w:cs="宋体" w:hint="eastAsia"/>
          <w:color w:val="000000" w:themeColor="text1"/>
          <w:kern w:val="0"/>
          <w:sz w:val="32"/>
          <w:szCs w:val="32"/>
        </w:rPr>
        <w:t>省统计局</w:t>
      </w:r>
      <w:r w:rsidRPr="00A66D3B">
        <w:rPr>
          <w:rFonts w:ascii="仿宋_GB2312" w:eastAsia="仿宋_GB2312" w:hAnsiTheme="minorEastAsia" w:hint="eastAsia"/>
          <w:color w:val="000000" w:themeColor="text1"/>
          <w:kern w:val="0"/>
          <w:sz w:val="32"/>
          <w:szCs w:val="32"/>
        </w:rPr>
        <w:t>对竞赛结果予以通报，并择优选编至《统计调查分析精品选》。</w:t>
      </w:r>
    </w:p>
    <w:p w:rsidR="00B417AF" w:rsidRPr="00A66D3B" w:rsidRDefault="00B417AF" w:rsidP="00A66D3B">
      <w:pPr>
        <w:overflowPunct w:val="0"/>
        <w:spacing w:line="590" w:lineRule="exact"/>
        <w:ind w:firstLineChars="200" w:firstLine="640"/>
        <w:outlineLvl w:val="0"/>
        <w:rPr>
          <w:rFonts w:ascii="黑体" w:eastAsia="黑体" w:hAnsi="黑体" w:cs="宋体"/>
          <w:color w:val="000000" w:themeColor="text1"/>
          <w:kern w:val="0"/>
          <w:szCs w:val="21"/>
        </w:rPr>
      </w:pPr>
      <w:r w:rsidRPr="00A66D3B">
        <w:rPr>
          <w:rFonts w:ascii="黑体" w:eastAsia="黑体" w:hAnsi="黑体" w:cs="宋体" w:hint="eastAsia"/>
          <w:color w:val="000000" w:themeColor="text1"/>
          <w:kern w:val="0"/>
          <w:sz w:val="32"/>
          <w:szCs w:val="32"/>
        </w:rPr>
        <w:t>四、组织保障</w:t>
      </w:r>
    </w:p>
    <w:p w:rsidR="00B417AF" w:rsidRPr="00A66D3B" w:rsidRDefault="00B417AF" w:rsidP="00A66D3B">
      <w:pPr>
        <w:overflowPunct w:val="0"/>
        <w:snapToGrid w:val="0"/>
        <w:spacing w:line="590" w:lineRule="exact"/>
        <w:ind w:firstLineChars="200" w:firstLine="640"/>
        <w:rPr>
          <w:rFonts w:ascii="仿宋_GB2312" w:eastAsia="仿宋_GB2312" w:hAnsiTheme="minorEastAsia" w:cs="宋体"/>
          <w:color w:val="000000" w:themeColor="text1"/>
          <w:spacing w:val="4"/>
          <w:kern w:val="0"/>
          <w:sz w:val="32"/>
          <w:szCs w:val="32"/>
        </w:rPr>
      </w:pPr>
      <w:r w:rsidRPr="00A66D3B">
        <w:rPr>
          <w:rFonts w:ascii="仿宋_GB2312" w:eastAsia="仿宋_GB2312" w:hAnsiTheme="minorEastAsia" w:cs="宋体" w:hint="eastAsia"/>
          <w:color w:val="000000" w:themeColor="text1"/>
          <w:kern w:val="0"/>
          <w:sz w:val="32"/>
          <w:szCs w:val="32"/>
        </w:rPr>
        <w:t>统计分析大赛</w:t>
      </w:r>
      <w:r w:rsidRPr="00A66D3B">
        <w:rPr>
          <w:rFonts w:ascii="仿宋_GB2312" w:eastAsia="仿宋_GB2312" w:hAnsiTheme="minorEastAsia" w:cs="宋体" w:hint="eastAsia"/>
          <w:color w:val="000000" w:themeColor="text1"/>
          <w:spacing w:val="4"/>
          <w:kern w:val="0"/>
          <w:sz w:val="32"/>
          <w:szCs w:val="32"/>
        </w:rPr>
        <w:t>在</w:t>
      </w:r>
      <w:r w:rsidRPr="00A66D3B">
        <w:rPr>
          <w:rFonts w:ascii="仿宋_GB2312" w:eastAsia="仿宋_GB2312" w:hAnsiTheme="minorEastAsia" w:cs="Arial" w:hint="eastAsia"/>
          <w:color w:val="000000" w:themeColor="text1"/>
          <w:kern w:val="0"/>
          <w:sz w:val="32"/>
          <w:szCs w:val="32"/>
        </w:rPr>
        <w:t>第三届全省统计系统职业技能竞赛工作组</w:t>
      </w:r>
      <w:r w:rsidRPr="00A66D3B">
        <w:rPr>
          <w:rFonts w:ascii="仿宋_GB2312" w:eastAsia="仿宋_GB2312" w:hAnsiTheme="minorEastAsia" w:cs="Arial" w:hint="eastAsia"/>
          <w:color w:val="000000" w:themeColor="text1"/>
          <w:kern w:val="0"/>
          <w:sz w:val="32"/>
          <w:szCs w:val="32"/>
        </w:rPr>
        <w:lastRenderedPageBreak/>
        <w:t>委会</w:t>
      </w:r>
      <w:r w:rsidRPr="00A66D3B">
        <w:rPr>
          <w:rFonts w:ascii="仿宋_GB2312" w:eastAsia="仿宋_GB2312" w:hAnsiTheme="minorEastAsia" w:cs="宋体" w:hint="eastAsia"/>
          <w:color w:val="000000" w:themeColor="text1"/>
          <w:spacing w:val="4"/>
          <w:kern w:val="0"/>
          <w:sz w:val="32"/>
          <w:szCs w:val="32"/>
        </w:rPr>
        <w:t>统一领导下组织开展。具体事项由省局人事处、综合处负责组织实施，各市统计局、省局各处室（单位）</w:t>
      </w:r>
      <w:r w:rsidRPr="00A66D3B">
        <w:rPr>
          <w:rFonts w:ascii="仿宋_GB2312" w:eastAsia="仿宋_GB2312" w:hAnsiTheme="minorEastAsia" w:cs="Calibri" w:hint="eastAsia"/>
          <w:color w:val="000000" w:themeColor="text1"/>
          <w:spacing w:val="-4"/>
          <w:kern w:val="0"/>
          <w:sz w:val="32"/>
          <w:szCs w:val="32"/>
        </w:rPr>
        <w:t>根据比赛要求，做好参赛人员选拔、参赛作品推荐等工作。</w:t>
      </w:r>
    </w:p>
    <w:p w:rsidR="00B417AF" w:rsidRPr="00A66D3B" w:rsidRDefault="00B417AF" w:rsidP="00B417AF">
      <w:pPr>
        <w:overflowPunct w:val="0"/>
        <w:spacing w:line="578" w:lineRule="exact"/>
        <w:rPr>
          <w:rFonts w:ascii="仿宋_GB2312" w:eastAsia="仿宋_GB2312" w:hAnsiTheme="minorEastAsia"/>
          <w:color w:val="000000" w:themeColor="text1"/>
          <w:sz w:val="32"/>
          <w:szCs w:val="32"/>
        </w:rPr>
      </w:pPr>
    </w:p>
    <w:p w:rsidR="00A66D3B" w:rsidRPr="00A66D3B" w:rsidRDefault="00A66D3B">
      <w:pPr>
        <w:widowControl/>
        <w:jc w:val="left"/>
        <w:rPr>
          <w:rFonts w:ascii="仿宋_GB2312" w:eastAsia="仿宋_GB2312"/>
          <w:color w:val="000000" w:themeColor="text1"/>
          <w:sz w:val="32"/>
          <w:szCs w:val="32"/>
        </w:rPr>
      </w:pPr>
      <w:r w:rsidRPr="00A66D3B">
        <w:rPr>
          <w:rFonts w:ascii="仿宋_GB2312" w:eastAsia="仿宋_GB2312"/>
          <w:color w:val="000000" w:themeColor="text1"/>
          <w:sz w:val="32"/>
          <w:szCs w:val="32"/>
        </w:rPr>
        <w:br w:type="page"/>
      </w:r>
    </w:p>
    <w:p w:rsidR="00B417AF" w:rsidRPr="00A66D3B" w:rsidRDefault="00B417AF" w:rsidP="00A66D3B">
      <w:pPr>
        <w:adjustRightInd w:val="0"/>
        <w:snapToGrid w:val="0"/>
        <w:spacing w:line="580" w:lineRule="exact"/>
        <w:jc w:val="center"/>
        <w:rPr>
          <w:rFonts w:ascii="方正小标宋简体" w:eastAsia="方正小标宋简体" w:hAnsi="黑体"/>
          <w:bCs/>
          <w:color w:val="000000" w:themeColor="text1"/>
          <w:sz w:val="44"/>
          <w:szCs w:val="44"/>
        </w:rPr>
      </w:pPr>
    </w:p>
    <w:p w:rsidR="00B417AF" w:rsidRPr="00A66D3B" w:rsidRDefault="00B417AF" w:rsidP="00A66D3B">
      <w:pPr>
        <w:adjustRightInd w:val="0"/>
        <w:snapToGrid w:val="0"/>
        <w:spacing w:line="580" w:lineRule="exact"/>
        <w:jc w:val="center"/>
        <w:rPr>
          <w:rFonts w:ascii="方正小标宋简体" w:eastAsia="方正小标宋简体" w:hAnsi="黑体"/>
          <w:bCs/>
          <w:color w:val="000000" w:themeColor="text1"/>
          <w:sz w:val="44"/>
          <w:szCs w:val="44"/>
        </w:rPr>
      </w:pPr>
      <w:r w:rsidRPr="00A66D3B">
        <w:rPr>
          <w:rFonts w:ascii="方正小标宋简体" w:eastAsia="方正小标宋简体" w:hAnsi="黑体" w:hint="eastAsia"/>
          <w:bCs/>
          <w:color w:val="000000" w:themeColor="text1"/>
          <w:sz w:val="44"/>
          <w:szCs w:val="44"/>
        </w:rPr>
        <w:t>全省统计分析</w:t>
      </w:r>
      <w:r w:rsidRPr="00A66D3B">
        <w:rPr>
          <w:rFonts w:ascii="方正小标宋简体" w:eastAsia="方正小标宋简体" w:hAnsi="黑体"/>
          <w:bCs/>
          <w:color w:val="000000" w:themeColor="text1"/>
          <w:sz w:val="44"/>
          <w:szCs w:val="44"/>
        </w:rPr>
        <w:t>大赛</w:t>
      </w:r>
      <w:r w:rsidRPr="00A66D3B">
        <w:rPr>
          <w:rFonts w:ascii="方正小标宋简体" w:eastAsia="方正小标宋简体" w:hAnsi="黑体" w:hint="eastAsia"/>
          <w:bCs/>
          <w:color w:val="000000" w:themeColor="text1"/>
          <w:sz w:val="44"/>
          <w:szCs w:val="44"/>
        </w:rPr>
        <w:t>推荐表</w:t>
      </w:r>
    </w:p>
    <w:p w:rsidR="00B417AF" w:rsidRPr="00A66D3B" w:rsidRDefault="00B417AF" w:rsidP="00A66D3B">
      <w:pPr>
        <w:adjustRightInd w:val="0"/>
        <w:snapToGrid w:val="0"/>
        <w:spacing w:line="580" w:lineRule="exact"/>
        <w:jc w:val="center"/>
        <w:rPr>
          <w:rFonts w:ascii="华文中宋" w:eastAsia="华文中宋" w:hAnsi="华文中宋"/>
          <w:b/>
          <w:bCs/>
          <w:color w:val="000000" w:themeColor="text1"/>
          <w:sz w:val="36"/>
        </w:rPr>
      </w:pPr>
    </w:p>
    <w:p w:rsidR="00B417AF" w:rsidRPr="00A66D3B" w:rsidRDefault="00B417AF" w:rsidP="00B417AF">
      <w:pPr>
        <w:adjustRightInd w:val="0"/>
        <w:snapToGrid w:val="0"/>
        <w:spacing w:line="590" w:lineRule="exact"/>
        <w:ind w:firstLineChars="100" w:firstLine="300"/>
        <w:rPr>
          <w:rFonts w:eastAsia="仿宋_GB2312"/>
          <w:color w:val="000000" w:themeColor="text1"/>
          <w:sz w:val="32"/>
        </w:rPr>
      </w:pPr>
      <w:r w:rsidRPr="00A66D3B">
        <w:rPr>
          <w:rFonts w:ascii="仿宋_GB2312" w:eastAsia="仿宋_GB2312" w:hAnsi="华文中宋" w:hint="eastAsia"/>
          <w:bCs/>
          <w:color w:val="000000" w:themeColor="text1"/>
          <w:sz w:val="30"/>
          <w:szCs w:val="30"/>
          <w:u w:val="single"/>
        </w:rPr>
        <w:t xml:space="preserve">            </w:t>
      </w:r>
      <w:r w:rsidRPr="00A66D3B">
        <w:rPr>
          <w:rFonts w:eastAsia="仿宋_GB2312" w:hint="eastAsia"/>
          <w:color w:val="000000" w:themeColor="text1"/>
          <w:sz w:val="32"/>
        </w:rPr>
        <w:t>（单位盖章）</w:t>
      </w:r>
      <w:r w:rsidRPr="00A66D3B">
        <w:rPr>
          <w:rFonts w:eastAsia="仿宋_GB2312"/>
          <w:color w:val="000000" w:themeColor="text1"/>
          <w:sz w:val="32"/>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82"/>
        <w:gridCol w:w="6067"/>
      </w:tblGrid>
      <w:tr w:rsidR="00B417AF" w:rsidRPr="00A66D3B" w:rsidTr="00FF0CD8">
        <w:trPr>
          <w:trHeight w:val="515"/>
          <w:jc w:val="center"/>
        </w:trPr>
        <w:tc>
          <w:tcPr>
            <w:tcW w:w="2682" w:type="dxa"/>
            <w:tcBorders>
              <w:top w:val="single" w:sz="4" w:space="0" w:color="auto"/>
              <w:left w:val="single" w:sz="4" w:space="0" w:color="auto"/>
              <w:bottom w:val="single" w:sz="4" w:space="0" w:color="auto"/>
              <w:right w:val="single" w:sz="4" w:space="0" w:color="auto"/>
            </w:tcBorders>
            <w:vAlign w:val="center"/>
            <w:hideMark/>
          </w:tcPr>
          <w:p w:rsidR="00B417AF" w:rsidRPr="00A66D3B" w:rsidRDefault="00B417AF" w:rsidP="00FF0CD8">
            <w:pPr>
              <w:jc w:val="center"/>
              <w:rPr>
                <w:rFonts w:eastAsia="仿宋_GB2312"/>
                <w:color w:val="000000" w:themeColor="text1"/>
                <w:sz w:val="32"/>
              </w:rPr>
            </w:pPr>
            <w:r w:rsidRPr="00A66D3B">
              <w:rPr>
                <w:rFonts w:eastAsia="仿宋_GB2312" w:hint="eastAsia"/>
                <w:color w:val="000000" w:themeColor="text1"/>
                <w:sz w:val="32"/>
              </w:rPr>
              <w:t>题　　目</w:t>
            </w:r>
          </w:p>
        </w:tc>
        <w:tc>
          <w:tcPr>
            <w:tcW w:w="6067" w:type="dxa"/>
            <w:tcBorders>
              <w:top w:val="single" w:sz="4" w:space="0" w:color="auto"/>
              <w:left w:val="single" w:sz="4" w:space="0" w:color="auto"/>
              <w:bottom w:val="single" w:sz="4" w:space="0" w:color="auto"/>
              <w:right w:val="single" w:sz="4" w:space="0" w:color="auto"/>
            </w:tcBorders>
            <w:hideMark/>
          </w:tcPr>
          <w:p w:rsidR="00B417AF" w:rsidRPr="00A66D3B" w:rsidRDefault="00B417AF" w:rsidP="00FF0CD8">
            <w:pPr>
              <w:rPr>
                <w:rFonts w:eastAsia="仿宋_GB2312"/>
                <w:color w:val="000000" w:themeColor="text1"/>
                <w:sz w:val="24"/>
              </w:rPr>
            </w:pPr>
            <w:r w:rsidRPr="00A66D3B">
              <w:rPr>
                <w:rFonts w:eastAsia="仿宋_GB2312"/>
                <w:color w:val="000000" w:themeColor="text1"/>
                <w:sz w:val="30"/>
              </w:rPr>
              <w:t xml:space="preserve">  </w:t>
            </w:r>
          </w:p>
        </w:tc>
      </w:tr>
      <w:tr w:rsidR="00B417AF" w:rsidRPr="00A66D3B" w:rsidTr="00FF0CD8">
        <w:trPr>
          <w:trHeight w:val="458"/>
          <w:jc w:val="center"/>
        </w:trPr>
        <w:tc>
          <w:tcPr>
            <w:tcW w:w="2682" w:type="dxa"/>
            <w:tcBorders>
              <w:top w:val="single" w:sz="4" w:space="0" w:color="auto"/>
              <w:left w:val="single" w:sz="4" w:space="0" w:color="auto"/>
              <w:bottom w:val="single" w:sz="4" w:space="0" w:color="auto"/>
              <w:right w:val="single" w:sz="4" w:space="0" w:color="auto"/>
            </w:tcBorders>
            <w:vAlign w:val="center"/>
            <w:hideMark/>
          </w:tcPr>
          <w:p w:rsidR="00B417AF" w:rsidRPr="00A66D3B" w:rsidRDefault="00B417AF" w:rsidP="00FF0CD8">
            <w:pPr>
              <w:jc w:val="center"/>
              <w:rPr>
                <w:rFonts w:eastAsia="仿宋_GB2312"/>
                <w:color w:val="000000" w:themeColor="text1"/>
                <w:sz w:val="32"/>
              </w:rPr>
            </w:pPr>
            <w:r w:rsidRPr="00A66D3B">
              <w:rPr>
                <w:rFonts w:eastAsia="仿宋_GB2312" w:hint="eastAsia"/>
                <w:color w:val="000000" w:themeColor="text1"/>
                <w:sz w:val="32"/>
              </w:rPr>
              <w:t>科（处）室</w:t>
            </w:r>
          </w:p>
        </w:tc>
        <w:tc>
          <w:tcPr>
            <w:tcW w:w="6067" w:type="dxa"/>
            <w:tcBorders>
              <w:top w:val="single" w:sz="4" w:space="0" w:color="auto"/>
              <w:left w:val="single" w:sz="4" w:space="0" w:color="auto"/>
              <w:bottom w:val="single" w:sz="4" w:space="0" w:color="auto"/>
              <w:right w:val="single" w:sz="4" w:space="0" w:color="auto"/>
            </w:tcBorders>
            <w:hideMark/>
          </w:tcPr>
          <w:p w:rsidR="00B417AF" w:rsidRPr="00A66D3B" w:rsidRDefault="00B417AF" w:rsidP="00FF0CD8">
            <w:pPr>
              <w:rPr>
                <w:rFonts w:eastAsia="仿宋_GB2312"/>
                <w:color w:val="000000" w:themeColor="text1"/>
                <w:sz w:val="24"/>
              </w:rPr>
            </w:pPr>
            <w:r w:rsidRPr="00A66D3B">
              <w:rPr>
                <w:rFonts w:eastAsia="仿宋_GB2312"/>
                <w:color w:val="000000" w:themeColor="text1"/>
                <w:sz w:val="30"/>
              </w:rPr>
              <w:t xml:space="preserve">  </w:t>
            </w:r>
          </w:p>
        </w:tc>
      </w:tr>
      <w:tr w:rsidR="00B417AF" w:rsidRPr="00A66D3B" w:rsidTr="00FF0CD8">
        <w:trPr>
          <w:trHeight w:val="458"/>
          <w:jc w:val="center"/>
        </w:trPr>
        <w:tc>
          <w:tcPr>
            <w:tcW w:w="2682" w:type="dxa"/>
            <w:tcBorders>
              <w:top w:val="single" w:sz="4" w:space="0" w:color="auto"/>
              <w:left w:val="single" w:sz="4" w:space="0" w:color="auto"/>
              <w:bottom w:val="single" w:sz="4" w:space="0" w:color="auto"/>
              <w:right w:val="single" w:sz="4" w:space="0" w:color="auto"/>
            </w:tcBorders>
            <w:vAlign w:val="center"/>
            <w:hideMark/>
          </w:tcPr>
          <w:p w:rsidR="00B417AF" w:rsidRPr="00A66D3B" w:rsidRDefault="00B417AF" w:rsidP="00FF0CD8">
            <w:pPr>
              <w:jc w:val="center"/>
              <w:rPr>
                <w:rFonts w:eastAsia="仿宋_GB2312"/>
                <w:color w:val="000000" w:themeColor="text1"/>
                <w:sz w:val="32"/>
              </w:rPr>
            </w:pPr>
            <w:r w:rsidRPr="00A66D3B">
              <w:rPr>
                <w:rFonts w:eastAsia="仿宋_GB2312" w:hint="eastAsia"/>
                <w:color w:val="000000" w:themeColor="text1"/>
                <w:sz w:val="32"/>
              </w:rPr>
              <w:t>编发日期</w:t>
            </w:r>
          </w:p>
        </w:tc>
        <w:tc>
          <w:tcPr>
            <w:tcW w:w="6067" w:type="dxa"/>
            <w:tcBorders>
              <w:top w:val="single" w:sz="4" w:space="0" w:color="auto"/>
              <w:left w:val="single" w:sz="4" w:space="0" w:color="auto"/>
              <w:bottom w:val="single" w:sz="4" w:space="0" w:color="auto"/>
              <w:right w:val="single" w:sz="4" w:space="0" w:color="auto"/>
            </w:tcBorders>
            <w:hideMark/>
          </w:tcPr>
          <w:p w:rsidR="00B417AF" w:rsidRPr="00A66D3B" w:rsidRDefault="00B417AF" w:rsidP="00FF0CD8">
            <w:pPr>
              <w:rPr>
                <w:rFonts w:eastAsia="仿宋_GB2312"/>
                <w:color w:val="000000" w:themeColor="text1"/>
                <w:sz w:val="24"/>
              </w:rPr>
            </w:pPr>
            <w:r w:rsidRPr="00A66D3B">
              <w:rPr>
                <w:rFonts w:eastAsia="仿宋_GB2312"/>
                <w:color w:val="000000" w:themeColor="text1"/>
                <w:sz w:val="30"/>
              </w:rPr>
              <w:t xml:space="preserve">  </w:t>
            </w:r>
          </w:p>
        </w:tc>
      </w:tr>
      <w:tr w:rsidR="00B417AF" w:rsidRPr="00A66D3B" w:rsidTr="00FF0CD8">
        <w:trPr>
          <w:trHeight w:val="2184"/>
          <w:jc w:val="center"/>
        </w:trPr>
        <w:tc>
          <w:tcPr>
            <w:tcW w:w="2682" w:type="dxa"/>
            <w:tcBorders>
              <w:top w:val="single" w:sz="4" w:space="0" w:color="auto"/>
              <w:left w:val="single" w:sz="4" w:space="0" w:color="auto"/>
              <w:bottom w:val="single" w:sz="4" w:space="0" w:color="auto"/>
              <w:right w:val="single" w:sz="4" w:space="0" w:color="auto"/>
            </w:tcBorders>
            <w:vAlign w:val="center"/>
            <w:hideMark/>
          </w:tcPr>
          <w:p w:rsidR="00B417AF" w:rsidRPr="00A66D3B" w:rsidRDefault="00B417AF" w:rsidP="00FF0CD8">
            <w:pPr>
              <w:jc w:val="center"/>
              <w:rPr>
                <w:rFonts w:eastAsia="仿宋_GB2312"/>
                <w:color w:val="000000" w:themeColor="text1"/>
                <w:sz w:val="32"/>
              </w:rPr>
            </w:pPr>
            <w:r w:rsidRPr="00A66D3B">
              <w:rPr>
                <w:rFonts w:eastAsia="仿宋_GB2312" w:hint="eastAsia"/>
                <w:color w:val="000000" w:themeColor="text1"/>
                <w:sz w:val="32"/>
              </w:rPr>
              <w:t>撰写背景</w:t>
            </w:r>
          </w:p>
        </w:tc>
        <w:tc>
          <w:tcPr>
            <w:tcW w:w="6067" w:type="dxa"/>
            <w:tcBorders>
              <w:top w:val="single" w:sz="4" w:space="0" w:color="auto"/>
              <w:left w:val="single" w:sz="4" w:space="0" w:color="auto"/>
              <w:bottom w:val="single" w:sz="4" w:space="0" w:color="auto"/>
              <w:right w:val="single" w:sz="4" w:space="0" w:color="auto"/>
            </w:tcBorders>
            <w:hideMark/>
          </w:tcPr>
          <w:p w:rsidR="00B417AF" w:rsidRPr="00A66D3B" w:rsidRDefault="00B417AF" w:rsidP="00FF0CD8">
            <w:pPr>
              <w:rPr>
                <w:rFonts w:eastAsia="仿宋_GB2312"/>
                <w:color w:val="000000" w:themeColor="text1"/>
                <w:sz w:val="24"/>
              </w:rPr>
            </w:pPr>
            <w:r w:rsidRPr="00A66D3B">
              <w:rPr>
                <w:rFonts w:eastAsia="仿宋_GB2312"/>
                <w:color w:val="000000" w:themeColor="text1"/>
                <w:sz w:val="30"/>
              </w:rPr>
              <w:t xml:space="preserve">  </w:t>
            </w:r>
          </w:p>
        </w:tc>
      </w:tr>
      <w:tr w:rsidR="00B417AF" w:rsidRPr="00A66D3B" w:rsidTr="00FF0CD8">
        <w:trPr>
          <w:trHeight w:val="2577"/>
          <w:jc w:val="center"/>
        </w:trPr>
        <w:tc>
          <w:tcPr>
            <w:tcW w:w="2682" w:type="dxa"/>
            <w:tcBorders>
              <w:top w:val="single" w:sz="4" w:space="0" w:color="auto"/>
              <w:left w:val="single" w:sz="4" w:space="0" w:color="auto"/>
              <w:bottom w:val="single" w:sz="4" w:space="0" w:color="auto"/>
              <w:right w:val="single" w:sz="4" w:space="0" w:color="auto"/>
            </w:tcBorders>
            <w:vAlign w:val="center"/>
            <w:hideMark/>
          </w:tcPr>
          <w:p w:rsidR="00B417AF" w:rsidRPr="00A66D3B" w:rsidRDefault="00B417AF" w:rsidP="00FF0CD8">
            <w:pPr>
              <w:jc w:val="center"/>
              <w:rPr>
                <w:rFonts w:eastAsia="仿宋_GB2312"/>
                <w:color w:val="000000" w:themeColor="text1"/>
                <w:sz w:val="32"/>
              </w:rPr>
            </w:pPr>
            <w:r w:rsidRPr="00A66D3B">
              <w:rPr>
                <w:rFonts w:eastAsia="仿宋_GB2312" w:hint="eastAsia"/>
                <w:color w:val="000000" w:themeColor="text1"/>
                <w:sz w:val="32"/>
              </w:rPr>
              <w:t>文章摘要</w:t>
            </w:r>
          </w:p>
        </w:tc>
        <w:tc>
          <w:tcPr>
            <w:tcW w:w="6067" w:type="dxa"/>
            <w:tcBorders>
              <w:top w:val="single" w:sz="4" w:space="0" w:color="auto"/>
              <w:left w:val="single" w:sz="4" w:space="0" w:color="auto"/>
              <w:bottom w:val="single" w:sz="4" w:space="0" w:color="auto"/>
              <w:right w:val="single" w:sz="4" w:space="0" w:color="auto"/>
            </w:tcBorders>
            <w:hideMark/>
          </w:tcPr>
          <w:p w:rsidR="00B417AF" w:rsidRPr="00A66D3B" w:rsidRDefault="00B417AF" w:rsidP="00FF0CD8">
            <w:pPr>
              <w:rPr>
                <w:rFonts w:eastAsia="仿宋_GB2312"/>
                <w:color w:val="000000" w:themeColor="text1"/>
                <w:sz w:val="24"/>
              </w:rPr>
            </w:pPr>
            <w:r w:rsidRPr="00A66D3B">
              <w:rPr>
                <w:rFonts w:eastAsia="仿宋_GB2312"/>
                <w:color w:val="000000" w:themeColor="text1"/>
                <w:sz w:val="30"/>
              </w:rPr>
              <w:t xml:space="preserve">  </w:t>
            </w:r>
          </w:p>
        </w:tc>
      </w:tr>
      <w:tr w:rsidR="00B417AF" w:rsidRPr="00A66D3B" w:rsidTr="00FF0CD8">
        <w:trPr>
          <w:trHeight w:val="1926"/>
          <w:jc w:val="center"/>
        </w:trPr>
        <w:tc>
          <w:tcPr>
            <w:tcW w:w="2682" w:type="dxa"/>
            <w:tcBorders>
              <w:top w:val="single" w:sz="4" w:space="0" w:color="auto"/>
              <w:left w:val="single" w:sz="4" w:space="0" w:color="auto"/>
              <w:bottom w:val="single" w:sz="4" w:space="0" w:color="auto"/>
              <w:right w:val="single" w:sz="4" w:space="0" w:color="auto"/>
            </w:tcBorders>
            <w:vAlign w:val="center"/>
            <w:hideMark/>
          </w:tcPr>
          <w:p w:rsidR="00B417AF" w:rsidRPr="00A66D3B" w:rsidRDefault="00B417AF" w:rsidP="00FF0CD8">
            <w:pPr>
              <w:jc w:val="center"/>
              <w:rPr>
                <w:rFonts w:eastAsia="仿宋_GB2312"/>
                <w:color w:val="000000" w:themeColor="text1"/>
                <w:sz w:val="32"/>
              </w:rPr>
            </w:pPr>
            <w:r w:rsidRPr="00A66D3B">
              <w:rPr>
                <w:rFonts w:eastAsia="仿宋_GB2312" w:hint="eastAsia"/>
                <w:color w:val="000000" w:themeColor="text1"/>
                <w:sz w:val="32"/>
              </w:rPr>
              <w:t>社会评价</w:t>
            </w:r>
          </w:p>
        </w:tc>
        <w:tc>
          <w:tcPr>
            <w:tcW w:w="6067" w:type="dxa"/>
            <w:tcBorders>
              <w:top w:val="single" w:sz="4" w:space="0" w:color="auto"/>
              <w:left w:val="single" w:sz="4" w:space="0" w:color="auto"/>
              <w:bottom w:val="single" w:sz="4" w:space="0" w:color="auto"/>
              <w:right w:val="single" w:sz="4" w:space="0" w:color="auto"/>
            </w:tcBorders>
            <w:hideMark/>
          </w:tcPr>
          <w:p w:rsidR="00B417AF" w:rsidRPr="00A66D3B" w:rsidRDefault="00B417AF" w:rsidP="00FF0CD8">
            <w:pPr>
              <w:rPr>
                <w:rFonts w:eastAsia="仿宋_GB2312"/>
                <w:color w:val="000000" w:themeColor="text1"/>
                <w:sz w:val="30"/>
              </w:rPr>
            </w:pPr>
            <w:r w:rsidRPr="00A66D3B">
              <w:rPr>
                <w:rFonts w:eastAsia="仿宋_GB2312"/>
                <w:color w:val="000000" w:themeColor="text1"/>
                <w:sz w:val="30"/>
              </w:rPr>
              <w:t xml:space="preserve">  </w:t>
            </w:r>
          </w:p>
        </w:tc>
      </w:tr>
      <w:tr w:rsidR="00B417AF" w:rsidRPr="00A66D3B" w:rsidTr="00FF0CD8">
        <w:trPr>
          <w:trHeight w:val="716"/>
          <w:jc w:val="center"/>
        </w:trPr>
        <w:tc>
          <w:tcPr>
            <w:tcW w:w="2682" w:type="dxa"/>
            <w:tcBorders>
              <w:top w:val="single" w:sz="4" w:space="0" w:color="auto"/>
              <w:left w:val="single" w:sz="4" w:space="0" w:color="auto"/>
              <w:bottom w:val="single" w:sz="4" w:space="0" w:color="auto"/>
              <w:right w:val="single" w:sz="4" w:space="0" w:color="auto"/>
            </w:tcBorders>
            <w:vAlign w:val="center"/>
            <w:hideMark/>
          </w:tcPr>
          <w:p w:rsidR="00B417AF" w:rsidRPr="00A66D3B" w:rsidRDefault="00B417AF" w:rsidP="00FF0CD8">
            <w:pPr>
              <w:jc w:val="center"/>
              <w:rPr>
                <w:rFonts w:eastAsia="仿宋_GB2312"/>
                <w:color w:val="000000" w:themeColor="text1"/>
                <w:sz w:val="32"/>
              </w:rPr>
            </w:pPr>
            <w:r w:rsidRPr="00A66D3B">
              <w:rPr>
                <w:rFonts w:eastAsia="仿宋_GB2312" w:hint="eastAsia"/>
                <w:color w:val="000000" w:themeColor="text1"/>
                <w:sz w:val="32"/>
              </w:rPr>
              <w:t>备　　注</w:t>
            </w:r>
          </w:p>
        </w:tc>
        <w:tc>
          <w:tcPr>
            <w:tcW w:w="6067" w:type="dxa"/>
            <w:tcBorders>
              <w:top w:val="single" w:sz="4" w:space="0" w:color="auto"/>
              <w:left w:val="single" w:sz="4" w:space="0" w:color="auto"/>
              <w:bottom w:val="single" w:sz="4" w:space="0" w:color="auto"/>
              <w:right w:val="single" w:sz="4" w:space="0" w:color="auto"/>
            </w:tcBorders>
            <w:hideMark/>
          </w:tcPr>
          <w:p w:rsidR="00B417AF" w:rsidRPr="00A66D3B" w:rsidRDefault="00B417AF" w:rsidP="00FF0CD8">
            <w:pPr>
              <w:rPr>
                <w:rFonts w:eastAsia="仿宋_GB2312"/>
                <w:color w:val="000000" w:themeColor="text1"/>
                <w:sz w:val="24"/>
              </w:rPr>
            </w:pPr>
            <w:r w:rsidRPr="00A66D3B">
              <w:rPr>
                <w:rFonts w:eastAsia="仿宋_GB2312"/>
                <w:color w:val="000000" w:themeColor="text1"/>
                <w:sz w:val="30"/>
              </w:rPr>
              <w:t xml:space="preserve">  </w:t>
            </w:r>
          </w:p>
        </w:tc>
      </w:tr>
    </w:tbl>
    <w:p w:rsidR="00B417AF" w:rsidRPr="00A66D3B" w:rsidRDefault="00B417AF" w:rsidP="00B417AF">
      <w:pPr>
        <w:adjustRightInd w:val="0"/>
        <w:snapToGrid w:val="0"/>
        <w:spacing w:line="600" w:lineRule="atLeast"/>
        <w:rPr>
          <w:rFonts w:ascii="楷体_GB2312" w:eastAsia="楷体_GB2312"/>
          <w:color w:val="000000" w:themeColor="text1"/>
          <w:sz w:val="32"/>
          <w:szCs w:val="32"/>
        </w:rPr>
      </w:pPr>
      <w:r w:rsidRPr="00A66D3B">
        <w:rPr>
          <w:rFonts w:ascii="楷体_GB2312" w:eastAsia="楷体_GB2312" w:hint="eastAsia"/>
          <w:color w:val="000000" w:themeColor="text1"/>
          <w:sz w:val="32"/>
          <w:szCs w:val="32"/>
        </w:rPr>
        <w:t>说明：在“备注”栏</w:t>
      </w:r>
      <w:r w:rsidRPr="00A66D3B">
        <w:rPr>
          <w:rFonts w:ascii="楷体_GB2312" w:eastAsia="楷体_GB2312"/>
          <w:color w:val="000000" w:themeColor="text1"/>
          <w:sz w:val="32"/>
          <w:szCs w:val="32"/>
        </w:rPr>
        <w:t>中注明</w:t>
      </w:r>
      <w:r w:rsidRPr="00A66D3B">
        <w:rPr>
          <w:rFonts w:ascii="楷体_GB2312" w:eastAsia="楷体_GB2312" w:hint="eastAsia"/>
          <w:color w:val="000000" w:themeColor="text1"/>
          <w:sz w:val="32"/>
          <w:szCs w:val="32"/>
        </w:rPr>
        <w:t>参赛</w:t>
      </w:r>
      <w:r w:rsidRPr="00A66D3B">
        <w:rPr>
          <w:rFonts w:ascii="楷体_GB2312" w:eastAsia="楷体_GB2312"/>
          <w:color w:val="000000" w:themeColor="text1"/>
          <w:sz w:val="32"/>
          <w:szCs w:val="32"/>
        </w:rPr>
        <w:t>作品类别（</w:t>
      </w:r>
      <w:r w:rsidRPr="00A66D3B">
        <w:rPr>
          <w:rFonts w:ascii="楷体_GB2312" w:eastAsia="楷体_GB2312" w:hint="eastAsia"/>
          <w:color w:val="000000" w:themeColor="text1"/>
          <w:sz w:val="32"/>
          <w:szCs w:val="32"/>
        </w:rPr>
        <w:t>调研报告类、数据分析类、工作推进类</w:t>
      </w:r>
      <w:r w:rsidRPr="00A66D3B">
        <w:rPr>
          <w:rFonts w:ascii="楷体_GB2312" w:eastAsia="楷体_GB2312"/>
          <w:color w:val="000000" w:themeColor="text1"/>
          <w:sz w:val="32"/>
          <w:szCs w:val="32"/>
        </w:rPr>
        <w:t>）</w:t>
      </w:r>
      <w:r w:rsidRPr="00A66D3B">
        <w:rPr>
          <w:rFonts w:ascii="楷体_GB2312" w:eastAsia="楷体_GB2312" w:hint="eastAsia"/>
          <w:color w:val="000000" w:themeColor="text1"/>
          <w:sz w:val="32"/>
          <w:szCs w:val="32"/>
        </w:rPr>
        <w:t>。</w:t>
      </w:r>
      <w:bookmarkStart w:id="0" w:name="_GoBack"/>
      <w:bookmarkEnd w:id="0"/>
    </w:p>
    <w:sectPr w:rsidR="00B417AF" w:rsidRPr="00A66D3B">
      <w:footerReference w:type="even" r:id="rId7"/>
      <w:footerReference w:type="default" r:id="rId8"/>
      <w:pgSz w:w="11906" w:h="16838"/>
      <w:pgMar w:top="2041" w:right="1531" w:bottom="1758"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589" w:rsidRDefault="00A82589">
      <w:r>
        <w:separator/>
      </w:r>
    </w:p>
  </w:endnote>
  <w:endnote w:type="continuationSeparator" w:id="0">
    <w:p w:rsidR="00A82589" w:rsidRDefault="00A8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FZFSK--GBK1-0">
    <w:altName w:val="方正舒体"/>
    <w:panose1 w:val="00000000000000000000"/>
    <w:charset w:val="86"/>
    <w:family w:val="auto"/>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F53" w:rsidRDefault="00430F53">
    <w:pPr>
      <w:pStyle w:val="a7"/>
      <w:adjustRightInd w:val="0"/>
      <w:ind w:leftChars="150" w:left="315"/>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63F71" w:rsidRPr="00663F71">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F53" w:rsidRDefault="00430F53">
    <w:pPr>
      <w:pStyle w:val="a7"/>
      <w:wordWrap w:val="0"/>
      <w:ind w:leftChars="150" w:left="315" w:rightChars="150" w:right="315"/>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63F71" w:rsidRPr="00663F71">
      <w:rPr>
        <w:rFonts w:ascii="宋体" w:hAnsi="宋体"/>
        <w:noProof/>
        <w:sz w:val="28"/>
        <w:szCs w:val="28"/>
        <w:lang w:val="zh-CN"/>
      </w:rPr>
      <w:t>1</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589" w:rsidRDefault="00A82589">
      <w:r>
        <w:separator/>
      </w:r>
    </w:p>
  </w:footnote>
  <w:footnote w:type="continuationSeparator" w:id="0">
    <w:p w:rsidR="00A82589" w:rsidRDefault="00A82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4097" fillcolor="white" strokecolor="red">
      <v:fill color="white"/>
      <v:stroke color="red" weight="1.7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num" w:val="鲁统字〔2018〕100号"/>
  </w:docVars>
  <w:rsids>
    <w:rsidRoot w:val="00983E3E"/>
    <w:rsid w:val="000033DF"/>
    <w:rsid w:val="00030E61"/>
    <w:rsid w:val="000432C2"/>
    <w:rsid w:val="00046B63"/>
    <w:rsid w:val="00047EFB"/>
    <w:rsid w:val="000563A1"/>
    <w:rsid w:val="00056922"/>
    <w:rsid w:val="0007430B"/>
    <w:rsid w:val="0007540D"/>
    <w:rsid w:val="000A41A1"/>
    <w:rsid w:val="000D7128"/>
    <w:rsid w:val="000F659F"/>
    <w:rsid w:val="001142CF"/>
    <w:rsid w:val="00126492"/>
    <w:rsid w:val="00144CF4"/>
    <w:rsid w:val="001463B3"/>
    <w:rsid w:val="00146CA4"/>
    <w:rsid w:val="00146E80"/>
    <w:rsid w:val="001714A7"/>
    <w:rsid w:val="001753E8"/>
    <w:rsid w:val="0017559F"/>
    <w:rsid w:val="00187538"/>
    <w:rsid w:val="00191817"/>
    <w:rsid w:val="001A6F6A"/>
    <w:rsid w:val="001B1C03"/>
    <w:rsid w:val="001B5A91"/>
    <w:rsid w:val="001C3199"/>
    <w:rsid w:val="001D3EF0"/>
    <w:rsid w:val="001D5032"/>
    <w:rsid w:val="001E690E"/>
    <w:rsid w:val="002031FC"/>
    <w:rsid w:val="00223A32"/>
    <w:rsid w:val="00237317"/>
    <w:rsid w:val="00262475"/>
    <w:rsid w:val="0029338F"/>
    <w:rsid w:val="002B5E0E"/>
    <w:rsid w:val="002C39DD"/>
    <w:rsid w:val="002D3C40"/>
    <w:rsid w:val="002E38BB"/>
    <w:rsid w:val="003011BA"/>
    <w:rsid w:val="00350586"/>
    <w:rsid w:val="003745A8"/>
    <w:rsid w:val="0037688C"/>
    <w:rsid w:val="003A4347"/>
    <w:rsid w:val="003B6012"/>
    <w:rsid w:val="003D5B42"/>
    <w:rsid w:val="003D7A00"/>
    <w:rsid w:val="00430F53"/>
    <w:rsid w:val="004314A5"/>
    <w:rsid w:val="00480718"/>
    <w:rsid w:val="004979B5"/>
    <w:rsid w:val="004A1654"/>
    <w:rsid w:val="004C2DA6"/>
    <w:rsid w:val="004E589B"/>
    <w:rsid w:val="004E6996"/>
    <w:rsid w:val="004F110E"/>
    <w:rsid w:val="005028D9"/>
    <w:rsid w:val="00515722"/>
    <w:rsid w:val="00516E9F"/>
    <w:rsid w:val="00526398"/>
    <w:rsid w:val="005537DB"/>
    <w:rsid w:val="00562039"/>
    <w:rsid w:val="005656D0"/>
    <w:rsid w:val="005669ED"/>
    <w:rsid w:val="00577DBD"/>
    <w:rsid w:val="00595707"/>
    <w:rsid w:val="005B1570"/>
    <w:rsid w:val="005F3C4B"/>
    <w:rsid w:val="00611C1E"/>
    <w:rsid w:val="006215F4"/>
    <w:rsid w:val="0062287C"/>
    <w:rsid w:val="00642071"/>
    <w:rsid w:val="00663F71"/>
    <w:rsid w:val="00671096"/>
    <w:rsid w:val="00672D8D"/>
    <w:rsid w:val="006B0922"/>
    <w:rsid w:val="006B3BFF"/>
    <w:rsid w:val="006D6B2F"/>
    <w:rsid w:val="006E39E2"/>
    <w:rsid w:val="007121CE"/>
    <w:rsid w:val="0071778C"/>
    <w:rsid w:val="0074064B"/>
    <w:rsid w:val="00767930"/>
    <w:rsid w:val="00794B45"/>
    <w:rsid w:val="007C7AE3"/>
    <w:rsid w:val="007D7B63"/>
    <w:rsid w:val="007E789A"/>
    <w:rsid w:val="007F2F15"/>
    <w:rsid w:val="00802BCC"/>
    <w:rsid w:val="008055D8"/>
    <w:rsid w:val="00830344"/>
    <w:rsid w:val="00837977"/>
    <w:rsid w:val="008549B3"/>
    <w:rsid w:val="00854CF9"/>
    <w:rsid w:val="008748C9"/>
    <w:rsid w:val="008D4044"/>
    <w:rsid w:val="008E6DDC"/>
    <w:rsid w:val="008F5DB6"/>
    <w:rsid w:val="0090412A"/>
    <w:rsid w:val="00926791"/>
    <w:rsid w:val="00942458"/>
    <w:rsid w:val="00956740"/>
    <w:rsid w:val="00973508"/>
    <w:rsid w:val="009817E0"/>
    <w:rsid w:val="00983E3E"/>
    <w:rsid w:val="009A5948"/>
    <w:rsid w:val="009B7975"/>
    <w:rsid w:val="009C6C17"/>
    <w:rsid w:val="009C70A0"/>
    <w:rsid w:val="009D2723"/>
    <w:rsid w:val="009E4E9B"/>
    <w:rsid w:val="009F54F6"/>
    <w:rsid w:val="00A02060"/>
    <w:rsid w:val="00A05C03"/>
    <w:rsid w:val="00A13133"/>
    <w:rsid w:val="00A17BE2"/>
    <w:rsid w:val="00A436F7"/>
    <w:rsid w:val="00A501D3"/>
    <w:rsid w:val="00A66D3B"/>
    <w:rsid w:val="00A82589"/>
    <w:rsid w:val="00A96D8A"/>
    <w:rsid w:val="00AA2D51"/>
    <w:rsid w:val="00AA30E1"/>
    <w:rsid w:val="00AD2D82"/>
    <w:rsid w:val="00AD3BD8"/>
    <w:rsid w:val="00AE3F4A"/>
    <w:rsid w:val="00B1288B"/>
    <w:rsid w:val="00B20B43"/>
    <w:rsid w:val="00B24501"/>
    <w:rsid w:val="00B417AF"/>
    <w:rsid w:val="00BA5EE4"/>
    <w:rsid w:val="00BC3D24"/>
    <w:rsid w:val="00C07E95"/>
    <w:rsid w:val="00C311E5"/>
    <w:rsid w:val="00C313B6"/>
    <w:rsid w:val="00C50305"/>
    <w:rsid w:val="00C52B8E"/>
    <w:rsid w:val="00C53449"/>
    <w:rsid w:val="00C61FA1"/>
    <w:rsid w:val="00C7467B"/>
    <w:rsid w:val="00C90503"/>
    <w:rsid w:val="00C96A16"/>
    <w:rsid w:val="00CA2A09"/>
    <w:rsid w:val="00CC7A62"/>
    <w:rsid w:val="00CD0CA1"/>
    <w:rsid w:val="00CF05DC"/>
    <w:rsid w:val="00CF236C"/>
    <w:rsid w:val="00CF6E17"/>
    <w:rsid w:val="00D02E8D"/>
    <w:rsid w:val="00D05B31"/>
    <w:rsid w:val="00D072FB"/>
    <w:rsid w:val="00D25D7B"/>
    <w:rsid w:val="00D4179C"/>
    <w:rsid w:val="00D4341A"/>
    <w:rsid w:val="00D55124"/>
    <w:rsid w:val="00D85E57"/>
    <w:rsid w:val="00D86B8B"/>
    <w:rsid w:val="00D90AF8"/>
    <w:rsid w:val="00D948F5"/>
    <w:rsid w:val="00D9673B"/>
    <w:rsid w:val="00D97545"/>
    <w:rsid w:val="00DA36F0"/>
    <w:rsid w:val="00DB49C9"/>
    <w:rsid w:val="00DC161A"/>
    <w:rsid w:val="00DC37C3"/>
    <w:rsid w:val="00DD63D7"/>
    <w:rsid w:val="00E31D8D"/>
    <w:rsid w:val="00E76B33"/>
    <w:rsid w:val="00E81542"/>
    <w:rsid w:val="00E829DF"/>
    <w:rsid w:val="00E93327"/>
    <w:rsid w:val="00EA1632"/>
    <w:rsid w:val="00EA2CDE"/>
    <w:rsid w:val="00EC0214"/>
    <w:rsid w:val="00EE68CA"/>
    <w:rsid w:val="00F06331"/>
    <w:rsid w:val="00F278B8"/>
    <w:rsid w:val="00F36190"/>
    <w:rsid w:val="00F60B06"/>
    <w:rsid w:val="00F65C17"/>
    <w:rsid w:val="00F94285"/>
    <w:rsid w:val="00FA792D"/>
    <w:rsid w:val="00FB1E59"/>
    <w:rsid w:val="00FE15FC"/>
    <w:rsid w:val="00FF2DE5"/>
    <w:rsid w:val="00FF7E40"/>
    <w:rsid w:val="10E32488"/>
    <w:rsid w:val="13C07DDA"/>
    <w:rsid w:val="1596462E"/>
    <w:rsid w:val="15A96EB1"/>
    <w:rsid w:val="198376AA"/>
    <w:rsid w:val="1C4B0C60"/>
    <w:rsid w:val="1DE02CF8"/>
    <w:rsid w:val="1F3768FF"/>
    <w:rsid w:val="249C1FCF"/>
    <w:rsid w:val="25E35426"/>
    <w:rsid w:val="27A1297F"/>
    <w:rsid w:val="2E941BD5"/>
    <w:rsid w:val="30A353FE"/>
    <w:rsid w:val="32B4327A"/>
    <w:rsid w:val="32DB03E3"/>
    <w:rsid w:val="35DC2BD5"/>
    <w:rsid w:val="3AA5547B"/>
    <w:rsid w:val="3AC75D9A"/>
    <w:rsid w:val="3DFC7789"/>
    <w:rsid w:val="41880537"/>
    <w:rsid w:val="425F3276"/>
    <w:rsid w:val="450E742D"/>
    <w:rsid w:val="476559B8"/>
    <w:rsid w:val="47F53B42"/>
    <w:rsid w:val="51296957"/>
    <w:rsid w:val="52CA2F7C"/>
    <w:rsid w:val="5AEA0397"/>
    <w:rsid w:val="63F7F380"/>
    <w:rsid w:val="65B9334B"/>
    <w:rsid w:val="676D7D8E"/>
    <w:rsid w:val="6A465492"/>
    <w:rsid w:val="70821599"/>
    <w:rsid w:val="75167F2B"/>
    <w:rsid w:val="7A8A3B4E"/>
    <w:rsid w:val="7EE01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strokecolor="red">
      <v:fill color="white"/>
      <v:stroke color="red" weight="1.75pt"/>
    </o:shapedefaults>
    <o:shapelayout v:ext="edit">
      <o:idmap v:ext="edit" data="1"/>
    </o:shapelayout>
  </w:shapeDefaults>
  <w:decimalSymbol w:val="."/>
  <w:listSeparator w:val=","/>
  <w15:docId w15:val="{93420291-2F9B-40BD-833B-3102F3B3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Date" w:uiPriority="99"/>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adjustRightInd w:val="0"/>
      <w:snapToGrid w:val="0"/>
      <w:spacing w:line="600" w:lineRule="atLeast"/>
      <w:ind w:firstLineChars="200" w:firstLine="640"/>
      <w:textAlignment w:val="baseline"/>
    </w:pPr>
    <w:rPr>
      <w:rFonts w:ascii="仿宋_GB2312" w:eastAsia="仿宋_GB2312"/>
      <w:kern w:val="0"/>
      <w:sz w:val="32"/>
      <w:szCs w:val="20"/>
    </w:rPr>
  </w:style>
  <w:style w:type="paragraph" w:styleId="a4">
    <w:name w:val="Plain Text"/>
    <w:basedOn w:val="a"/>
    <w:link w:val="Char0"/>
    <w:rPr>
      <w:rFonts w:ascii="宋体" w:hAnsi="Courier New"/>
      <w:szCs w:val="20"/>
    </w:rPr>
  </w:style>
  <w:style w:type="paragraph" w:styleId="a5">
    <w:name w:val="Date"/>
    <w:basedOn w:val="a"/>
    <w:next w:val="a"/>
    <w:link w:val="Char1"/>
    <w:uiPriority w:val="99"/>
    <w:pPr>
      <w:ind w:leftChars="2500" w:left="100"/>
    </w:pPr>
  </w:style>
  <w:style w:type="paragraph" w:styleId="a6">
    <w:name w:val="Balloon Text"/>
    <w:basedOn w:val="a"/>
    <w:link w:val="Char2"/>
    <w:uiPriority w:val="99"/>
    <w:semiHidden/>
    <w:qFormat/>
    <w:rPr>
      <w:sz w:val="18"/>
      <w:szCs w:val="18"/>
    </w:rPr>
  </w:style>
  <w:style w:type="paragraph" w:styleId="a7">
    <w:name w:val="footer"/>
    <w:basedOn w:val="a"/>
    <w:link w:val="Char3"/>
    <w:uiPriority w:val="99"/>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
    <w:basedOn w:val="a"/>
    <w:pPr>
      <w:widowControl/>
      <w:spacing w:after="160" w:line="240" w:lineRule="exact"/>
      <w:jc w:val="left"/>
    </w:pPr>
    <w:rPr>
      <w:rFonts w:ascii="Arial" w:eastAsia="Times New Roman" w:hAnsi="Arial" w:cs="Verdana"/>
      <w:b/>
      <w:kern w:val="0"/>
      <w:sz w:val="24"/>
      <w:szCs w:val="20"/>
      <w:lang w:eastAsia="en-US"/>
    </w:rPr>
  </w:style>
  <w:style w:type="character" w:styleId="a9">
    <w:name w:val="page number"/>
    <w:aliases w:val="页眉 Char1"/>
    <w:basedOn w:val="a0"/>
    <w:link w:val="a8"/>
  </w:style>
  <w:style w:type="paragraph" w:customStyle="1" w:styleId="Char5">
    <w:name w:val="Char"/>
    <w:basedOn w:val="a"/>
    <w:pPr>
      <w:widowControl/>
      <w:spacing w:after="160" w:line="240" w:lineRule="exact"/>
      <w:jc w:val="left"/>
    </w:pPr>
    <w:rPr>
      <w:rFonts w:ascii="Arial" w:eastAsia="Times New Roman" w:hAnsi="Arial" w:cs="Verdana"/>
      <w:b/>
      <w:kern w:val="0"/>
      <w:sz w:val="24"/>
      <w:szCs w:val="20"/>
      <w:lang w:eastAsia="en-US"/>
    </w:rPr>
  </w:style>
  <w:style w:type="paragraph" w:styleId="ab">
    <w:name w:val="List Paragraph"/>
    <w:basedOn w:val="a"/>
    <w:uiPriority w:val="34"/>
    <w:qFormat/>
    <w:pPr>
      <w:ind w:firstLineChars="200" w:firstLine="420"/>
    </w:pPr>
    <w:rPr>
      <w:rFonts w:ascii="Calibri" w:hAnsi="Calibri"/>
      <w:szCs w:val="22"/>
    </w:rPr>
  </w:style>
  <w:style w:type="character" w:customStyle="1" w:styleId="Char3">
    <w:name w:val="页脚 Char"/>
    <w:link w:val="a7"/>
    <w:uiPriority w:val="99"/>
    <w:rPr>
      <w:kern w:val="2"/>
      <w:sz w:val="18"/>
      <w:szCs w:val="18"/>
    </w:rPr>
  </w:style>
  <w:style w:type="character" w:customStyle="1" w:styleId="Char1">
    <w:name w:val="日期 Char"/>
    <w:link w:val="a5"/>
    <w:uiPriority w:val="99"/>
    <w:rPr>
      <w:sz w:val="18"/>
      <w:szCs w:val="18"/>
    </w:rPr>
  </w:style>
  <w:style w:type="character" w:customStyle="1" w:styleId="Char10">
    <w:name w:val="页脚 Char1"/>
    <w:uiPriority w:val="99"/>
    <w:semiHidden/>
    <w:rPr>
      <w:rFonts w:ascii="Times New Roman" w:eastAsia="宋体" w:hAnsi="Times New Roman" w:cs="Times New Roman"/>
      <w:sz w:val="18"/>
      <w:szCs w:val="18"/>
    </w:rPr>
  </w:style>
  <w:style w:type="paragraph" w:customStyle="1" w:styleId="Char11">
    <w:name w:val="Char1"/>
    <w:basedOn w:val="a"/>
    <w:pPr>
      <w:widowControl/>
      <w:spacing w:after="160" w:line="240" w:lineRule="exact"/>
      <w:jc w:val="left"/>
    </w:pPr>
    <w:rPr>
      <w:rFonts w:ascii="Arial" w:eastAsia="Times New Roman" w:hAnsi="Arial" w:cs="Verdana"/>
      <w:b/>
      <w:kern w:val="0"/>
      <w:sz w:val="24"/>
      <w:szCs w:val="20"/>
      <w:lang w:eastAsia="en-US"/>
    </w:rPr>
  </w:style>
  <w:style w:type="character" w:customStyle="1" w:styleId="Char0">
    <w:name w:val="纯文本 Char"/>
    <w:link w:val="a4"/>
    <w:rPr>
      <w:rFonts w:ascii="仿宋_GB2312" w:eastAsia="仿宋_GB2312" w:hAnsi="Times New Roman" w:cs="Times New Roman"/>
      <w:kern w:val="0"/>
      <w:sz w:val="32"/>
      <w:szCs w:val="20"/>
    </w:rPr>
  </w:style>
  <w:style w:type="character" w:customStyle="1" w:styleId="Char2">
    <w:name w:val="批注框文本 Char"/>
    <w:link w:val="a6"/>
    <w:uiPriority w:val="99"/>
    <w:rPr>
      <w:rFonts w:ascii="Times New Roman" w:eastAsia="宋体" w:hAnsi="Times New Roman" w:cs="Times New Roman"/>
      <w:sz w:val="18"/>
      <w:szCs w:val="18"/>
    </w:rPr>
  </w:style>
  <w:style w:type="paragraph" w:customStyle="1" w:styleId="Char12">
    <w:name w:val="Char1"/>
    <w:basedOn w:val="a"/>
    <w:pPr>
      <w:widowControl/>
      <w:spacing w:after="160" w:line="240" w:lineRule="exact"/>
      <w:jc w:val="left"/>
    </w:pPr>
    <w:rPr>
      <w:rFonts w:ascii="Arial" w:eastAsia="Times New Roman" w:hAnsi="Arial" w:cs="Verdana"/>
      <w:b/>
      <w:kern w:val="0"/>
      <w:sz w:val="24"/>
      <w:szCs w:val="20"/>
      <w:lang w:eastAsia="en-US"/>
    </w:rPr>
  </w:style>
  <w:style w:type="character" w:styleId="ac">
    <w:name w:val="Hyperlink"/>
    <w:basedOn w:val="a0"/>
    <w:uiPriority w:val="99"/>
    <w:unhideWhenUsed/>
    <w:rsid w:val="004F110E"/>
    <w:rPr>
      <w:color w:val="0000FF" w:themeColor="hyperlink"/>
      <w:u w:val="single"/>
    </w:rPr>
  </w:style>
  <w:style w:type="character" w:customStyle="1" w:styleId="Char6">
    <w:name w:val="页眉 Char"/>
    <w:basedOn w:val="a0"/>
    <w:uiPriority w:val="99"/>
    <w:rsid w:val="004F110E"/>
    <w:rPr>
      <w:sz w:val="18"/>
      <w:szCs w:val="18"/>
    </w:rPr>
  </w:style>
  <w:style w:type="character" w:customStyle="1" w:styleId="Char">
    <w:name w:val="正文文本缩进 Char"/>
    <w:basedOn w:val="a0"/>
    <w:link w:val="a3"/>
    <w:rsid w:val="004F110E"/>
    <w:rPr>
      <w:rFonts w:ascii="仿宋_GB2312" w:eastAsia="仿宋_GB2312" w:hAnsi="Times New Roman"/>
      <w:sz w:val="32"/>
    </w:rPr>
  </w:style>
  <w:style w:type="paragraph" w:styleId="ad">
    <w:name w:val="Normal (Web)"/>
    <w:basedOn w:val="a"/>
    <w:uiPriority w:val="99"/>
    <w:unhideWhenUsed/>
    <w:rsid w:val="00B417AF"/>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Words>
  <Characters>930</Characters>
  <Application>Microsoft Office Word</Application>
  <DocSecurity>0</DocSecurity>
  <Lines>7</Lines>
  <Paragraphs>2</Paragraphs>
  <ScaleCrop>false</ScaleCrop>
  <Company>CHINA</Company>
  <LinksUpToDate>false</LinksUpToDate>
  <CharactersWithSpaces>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山东省统计局文件</dc:title>
  <dc:creator>USER</dc:creator>
  <cp:lastModifiedBy>管大炜(核稿)</cp:lastModifiedBy>
  <cp:revision>2</cp:revision>
  <cp:lastPrinted>2024-07-15T02:58:00Z</cp:lastPrinted>
  <dcterms:created xsi:type="dcterms:W3CDTF">2024-07-16T09:58:00Z</dcterms:created>
  <dcterms:modified xsi:type="dcterms:W3CDTF">2024-07-16T09:58:00Z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3CD9C423E9534C3DAED445A529E017A5</vt:lpwstr>
  </property>
</Properties>
</file>