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3F" w:rsidRDefault="00B20847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A283F" w:rsidRDefault="00E467E2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省统计局</w:t>
      </w:r>
      <w:r w:rsidR="00B20847">
        <w:rPr>
          <w:rFonts w:ascii="方正小标宋简体" w:eastAsia="方正小标宋简体" w:hint="eastAsia"/>
          <w:sz w:val="44"/>
          <w:szCs w:val="48"/>
        </w:rPr>
        <w:t>政务公开常态化工作任务清单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174"/>
        <w:gridCol w:w="1615"/>
        <w:gridCol w:w="6946"/>
        <w:gridCol w:w="3038"/>
      </w:tblGrid>
      <w:tr w:rsidR="005A283F" w:rsidTr="00A667A1">
        <w:trPr>
          <w:trHeight w:val="600"/>
          <w:tblHeader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5A283F" w:rsidRDefault="00B2084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A283F" w:rsidRDefault="00B2084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A283F" w:rsidRDefault="00B2084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5A283F" w:rsidTr="00A667A1">
        <w:trPr>
          <w:trHeight w:val="920"/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:rsidR="005A283F" w:rsidRDefault="00B2084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主动公开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5A283F" w:rsidRDefault="00B2084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基础信息公开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5A283F" w:rsidRDefault="00B2084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政策文件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A283F" w:rsidRPr="00185B8B" w:rsidRDefault="00185B8B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5B8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做好行政规范性文件的集中、规范公开工</w:t>
            </w:r>
            <w:r w:rsidR="00DA3F0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作，</w:t>
            </w:r>
            <w:proofErr w:type="gramStart"/>
            <w:r w:rsidR="00DA3F0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及时维护</w:t>
            </w:r>
            <w:proofErr w:type="gramEnd"/>
            <w:r w:rsidR="00DA3F0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更新相关</w:t>
            </w:r>
            <w:r w:rsidR="00DA3F09" w:rsidRPr="00185B8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专栏</w:t>
            </w:r>
            <w:r w:rsidR="00DA3F0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，公开内容包括标题、正文、文号、成文日期、发布日期、有效性等。</w:t>
            </w:r>
            <w:r w:rsidR="00DA3F09" w:rsidRPr="00185B8B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A283F" w:rsidRDefault="00185B8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执法监督局</w:t>
            </w:r>
          </w:p>
        </w:tc>
      </w:tr>
      <w:tr w:rsidR="005A283F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5A283F" w:rsidRDefault="005A283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283F" w:rsidRDefault="005A283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5A283F" w:rsidRDefault="005A283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A283F" w:rsidRPr="00185B8B" w:rsidRDefault="00B20847" w:rsidP="00B40275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185B8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及时公开</w:t>
            </w:r>
            <w:r w:rsidR="00B40275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我局</w:t>
            </w:r>
            <w:r w:rsidR="00185B8B" w:rsidRPr="00185B8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有关工作</w:t>
            </w:r>
            <w:r w:rsidRPr="00185B8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规章和行政规范性文件清理结果。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A283F" w:rsidRDefault="00185B8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执法监督局</w:t>
            </w:r>
          </w:p>
        </w:tc>
      </w:tr>
      <w:tr w:rsidR="00DA3F09" w:rsidTr="00A667A1">
        <w:trPr>
          <w:trHeight w:val="765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机构职能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E21F2B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FF0000"/>
                <w:kern w:val="0"/>
                <w:sz w:val="24"/>
                <w:szCs w:val="24"/>
              </w:rPr>
            </w:pPr>
            <w:r w:rsidRPr="00B40275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规范公开机构职能信息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，统一</w:t>
            </w:r>
            <w:r w:rsidRPr="00B40275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公开内容和格式，确保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公布的</w:t>
            </w:r>
            <w:r w:rsidRPr="00B40275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机构设置、职能、办公地址、办公时间、联系方式、负责人姓名等信息的准确性。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办公室、人事处</w:t>
            </w:r>
          </w:p>
        </w:tc>
      </w:tr>
      <w:tr w:rsidR="00DA3F09" w:rsidTr="00A667A1">
        <w:trPr>
          <w:trHeight w:val="822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E21F2B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FF0000"/>
                <w:kern w:val="0"/>
                <w:sz w:val="24"/>
                <w:szCs w:val="24"/>
              </w:rPr>
            </w:pPr>
            <w:r w:rsidRPr="00DA3F0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确保公开的电话有人接听，且能够准确回答公众提出的相关问题。</w:t>
            </w:r>
          </w:p>
        </w:tc>
        <w:tc>
          <w:tcPr>
            <w:tcW w:w="3038" w:type="dxa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各处室、中心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行政许可和其他管理服务信息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在</w:t>
            </w:r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我局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网站政府信息公开专栏中，设置“行政许可和其他管理服务信息”有关链接或栏目</w:t>
            </w:r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并</w:t>
            </w:r>
            <w:proofErr w:type="gramStart"/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及时维护</w:t>
            </w:r>
            <w:proofErr w:type="gramEnd"/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更新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Default="009D0423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执法监督局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确保链接的政务服务频道相关内容全面覆盖依据、条件、程序以及办理结果，并全面核查各要素的准确性。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处罚强制信息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在</w:t>
            </w:r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我局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网站政府信息公开专栏中，设置“处罚强制信息”有关链接或栏目</w:t>
            </w:r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并</w:t>
            </w:r>
            <w:proofErr w:type="gramStart"/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及时维护</w:t>
            </w:r>
            <w:proofErr w:type="gramEnd"/>
            <w:r w:rsid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更新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Default="009D0423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执法监督局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确保链接的政务服务频道相关内容全面覆盖依据、条件、程序以及重大行政处罚决定，并全面核查各要素的准确性。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财政预决算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准确公开</w:t>
            </w:r>
            <w:r w:rsidR="00D00B7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我</w:t>
            </w:r>
            <w:r w:rsidR="00CD7A41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局</w:t>
            </w:r>
            <w:r w:rsidR="00D00B7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所属单位、本级政府及下辖部门财政预算、财政决算信息，且内容规范，公开及时。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政府采购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在</w:t>
            </w:r>
            <w:r w:rsidR="009D0423"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我局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网站政府信息公开专栏中，设置“政府采购”相关栏目或链接</w:t>
            </w:r>
            <w:r w:rsidR="009D0423"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，并</w:t>
            </w:r>
            <w:proofErr w:type="gramStart"/>
            <w:r w:rsidR="009D0423"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及时维护</w:t>
            </w:r>
            <w:proofErr w:type="gramEnd"/>
            <w:r w:rsidR="009D0423"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更新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财务处、办公室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集中公开</w:t>
            </w:r>
            <w:r w:rsidR="00D00B7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我局</w:t>
            </w: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政府集中采购项目的目录、标准及实施情况，并确保公开内容的全面性和准确性。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人大代表建议、政协委员提案办理情况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及时公开人大代表建议、政协委员提案办理结果和办理总体情况。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A3F09" w:rsidRDefault="009D0423" w:rsidP="00A667A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3F09" w:rsidRPr="00B5711B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公务员招考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在</w:t>
            </w:r>
            <w:r w:rsidR="009D0423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我局</w:t>
            </w:r>
            <w:r w:rsidRPr="009D0423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网站政府信息公开专栏中，设置“公务员招考”相关栏目或链接</w:t>
            </w:r>
            <w:r w:rsidR="009D0423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并及时更新</w:t>
            </w:r>
            <w:r w:rsidRPr="009D0423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A3F09" w:rsidRPr="009D0423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9D0423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重大会议信息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B5711B" w:rsidRDefault="00B5711B" w:rsidP="00B5711B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及时</w:t>
            </w:r>
            <w:r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发布会议信息，</w:t>
            </w:r>
            <w:r w:rsidRPr="00B5711B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丰富会议解读形式，制作一图解读或议题有关媒体、专家解读，做好相关内容的归集展示。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A3F09" w:rsidRDefault="009D0423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Pr="00B5711B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重大决策</w:t>
            </w:r>
            <w:proofErr w:type="gramStart"/>
            <w:r w:rsidRPr="00B5711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预公开</w:t>
            </w:r>
            <w:proofErr w:type="gramEnd"/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B5711B" w:rsidRDefault="00DA3F09" w:rsidP="00B5711B">
            <w:pPr>
              <w:widowControl/>
              <w:jc w:val="left"/>
              <w:rPr>
                <w:rFonts w:ascii="仿宋_GB2312" w:eastAsia="仿宋_GB2312" w:hAnsi="等线" w:cs="宋体"/>
                <w:bCs/>
                <w:color w:val="FF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在</w:t>
            </w:r>
            <w:r w:rsidR="00B5711B"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我局</w:t>
            </w:r>
            <w:r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网站设立专栏集中发布重大决策草案、草案解读和意见征集、征集结果反馈等信息。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Pr="00E1542C" w:rsidRDefault="00B5711B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执法监督局</w:t>
            </w:r>
          </w:p>
        </w:tc>
      </w:tr>
      <w:tr w:rsidR="00DA3F09" w:rsidTr="00A667A1">
        <w:trPr>
          <w:trHeight w:val="103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B5711B" w:rsidRDefault="00DA3F09" w:rsidP="00B5711B">
            <w:pPr>
              <w:widowControl/>
              <w:jc w:val="left"/>
              <w:rPr>
                <w:rFonts w:ascii="仿宋_GB2312" w:eastAsia="仿宋_GB2312" w:hAnsi="等线" w:cs="宋体"/>
                <w:bCs/>
                <w:color w:val="FF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进一步加强和规范重大决策</w:t>
            </w:r>
            <w:proofErr w:type="gramStart"/>
            <w:r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预公开</w:t>
            </w:r>
            <w:proofErr w:type="gramEnd"/>
            <w:r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工作，按照《重大行政决策程序暂行条例》和《山东省重大行政决策程序规定》要求，发布决策草案、草案解读等广泛征求公众意见，意见征集结束后，及时反馈意见征集结果，并对主要采纳意见和不采纳意见分别进行说明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重大政策转载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E21F2B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FF0000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通过</w:t>
            </w:r>
            <w:r w:rsidR="00010DC7" w:rsidRPr="00010DC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我局</w:t>
            </w:r>
            <w:r w:rsidRPr="00010DC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网站、政务新媒体等及时转载党中央、国务院重大决策部署等权威信息。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Default="00FE5422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科学研究所</w:t>
            </w:r>
          </w:p>
        </w:tc>
      </w:tr>
      <w:tr w:rsidR="00DA3F09" w:rsidTr="00A667A1">
        <w:trPr>
          <w:trHeight w:val="808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010DC7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定期核查政府网站和政务新媒体中转载的信息，是否注明来源，并确保内容准确无误。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依申请公开</w:t>
            </w:r>
          </w:p>
        </w:tc>
        <w:tc>
          <w:tcPr>
            <w:tcW w:w="2789" w:type="dxa"/>
            <w:gridSpan w:val="2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申请接收渠道指引规范性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010DC7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安排专人负责接听依申请公开方面的电话。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Default="00FE5422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科学研究所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010DC7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确保政府信息公开指南中申请接收渠道信息规范准确公开，接收渠道畅通。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申请回复质量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对接收到的公开申请按时、依法、依规、规范答复。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940"/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DA3F09" w:rsidRPr="00B5711B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A3F09" w:rsidRPr="00B5711B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解读内容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B5711B" w:rsidRDefault="00010DC7" w:rsidP="00010DC7">
            <w:pPr>
              <w:widowControl/>
              <w:jc w:val="left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以省统计局</w:t>
            </w:r>
            <w:r w:rsidR="00DA3F09" w:rsidRPr="00B5711B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名义发布的所有需要解读的政策性文件，确保在发布后3个工作日内关联发布解读材料。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Pr="00A667A1" w:rsidRDefault="00A667A1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A667A1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执法监督局</w:t>
            </w:r>
          </w:p>
        </w:tc>
      </w:tr>
      <w:tr w:rsidR="00DA3F09" w:rsidTr="00A667A1">
        <w:trPr>
          <w:trHeight w:val="94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3F09" w:rsidRPr="00B5711B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解读质量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A667A1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A667A1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严格按照《山东省人民政府办公厅关于进一步规范和加强政策解读工作的通知》（鲁政办字〔2021〕115号）要求，提高政策解读质量，丰富解读内容。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Pr="00B5711B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B5711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功能方式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A667A1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A667A1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积极通过政府网站、政务新媒体等采用多样化的方式开展重大政策解读。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Pr="00A667A1" w:rsidRDefault="00DA3F09" w:rsidP="00A667A1">
            <w:pPr>
              <w:widowControl/>
              <w:jc w:val="left"/>
              <w:rPr>
                <w:rFonts w:ascii="仿宋_GB2312" w:eastAsia="仿宋_GB2312" w:hAnsi="等线" w:cs="宋体"/>
                <w:bCs/>
                <w:kern w:val="0"/>
                <w:sz w:val="24"/>
                <w:szCs w:val="24"/>
              </w:rPr>
            </w:pPr>
            <w:r w:rsidRPr="00A667A1">
              <w:rPr>
                <w:rFonts w:ascii="仿宋_GB2312" w:eastAsia="仿宋_GB2312" w:hAnsi="等线" w:cs="宋体" w:hint="eastAsia"/>
                <w:bCs/>
                <w:kern w:val="0"/>
                <w:sz w:val="24"/>
                <w:szCs w:val="24"/>
              </w:rPr>
              <w:t>对于重要政策性文件，要充分发挥媒体和专业机构作用，从不同角度进行解读，提高政策解读的科学性、权威性和有效性。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政务舆情回应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回应与否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严格落实政务舆情回应责任。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A3F09" w:rsidRDefault="00B5711B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综合处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回应时限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及时回应涉及本地区的政务舆情，对于涉及特别重大、重大突发事件的政务舆情，要在5个小时内发布权威信息，在24小时内举行新闻发布会，其他舆情要在48小时内予以回应。</w:t>
            </w:r>
          </w:p>
        </w:tc>
        <w:tc>
          <w:tcPr>
            <w:tcW w:w="3038" w:type="dxa"/>
            <w:vAlign w:val="center"/>
          </w:tcPr>
          <w:p w:rsidR="00DA3F09" w:rsidRDefault="00B5711B" w:rsidP="00B5711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综合处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回应效果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确保舆情回应的效果，回应要有针对性，能够有效平息舆情。</w:t>
            </w:r>
          </w:p>
        </w:tc>
        <w:tc>
          <w:tcPr>
            <w:tcW w:w="3038" w:type="dxa"/>
            <w:vAlign w:val="center"/>
          </w:tcPr>
          <w:p w:rsidR="00DA3F09" w:rsidRDefault="00B5711B" w:rsidP="00B5711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综合处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互动咨询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互动功能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确保政府网站互动咨询功能的可用性、便捷性。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DA3F09" w:rsidRDefault="00FE5422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科学研究所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互动质量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B5711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全面检查</w:t>
            </w:r>
            <w:r w:rsidR="00B5711B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我局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网站政策咨询互动及答复内容，确保答复时效性和内容准确性。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B5711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规范</w:t>
            </w:r>
            <w:r w:rsidR="00B5711B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我局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网站互动交流栏目的留言转办机制，实行互动交流限时答复制度，简单常见问题咨询的答复不超过5个工作日。</w:t>
            </w:r>
          </w:p>
        </w:tc>
        <w:tc>
          <w:tcPr>
            <w:tcW w:w="3038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2789" w:type="dxa"/>
            <w:gridSpan w:val="2"/>
            <w:vMerge w:val="restart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渠道覆盖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全面检查和完善</w:t>
            </w:r>
            <w:r w:rsidR="00A667A1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我局网站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信息公开指南内容，</w:t>
            </w:r>
            <w:r w:rsidR="005B411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准确提供线上主动公开渠道信息，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确保</w:t>
            </w:r>
            <w:r w:rsidR="005B411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网站名称或详细网址、</w:t>
            </w:r>
            <w:r w:rsidR="005B4113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电话</w:t>
            </w:r>
            <w:r w:rsidR="005B411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、地理位置</w:t>
            </w:r>
            <w:r w:rsidR="005B4113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等</w:t>
            </w:r>
            <w:r w:rsidR="005B411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准确</w:t>
            </w:r>
            <w:r w:rsidR="005B411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无误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A3F09" w:rsidRDefault="005B4113" w:rsidP="00DA3F0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:rsidR="00DA3F09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Merge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3F09" w:rsidRDefault="00DA3F09" w:rsidP="00DA3F0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安排专人负责接听政府信息公开指南中公开的咨询电话，并确保电话在工作时间内能够及时接通。</w:t>
            </w:r>
          </w:p>
        </w:tc>
        <w:tc>
          <w:tcPr>
            <w:tcW w:w="3038" w:type="dxa"/>
            <w:vAlign w:val="center"/>
          </w:tcPr>
          <w:p w:rsidR="00DA3F09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科学研究所</w:t>
            </w:r>
          </w:p>
        </w:tc>
      </w:tr>
      <w:tr w:rsidR="005B4113" w:rsidTr="00A667A1">
        <w:trPr>
          <w:trHeight w:val="930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保持线下公开渠道畅通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确保统计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资料</w:t>
            </w:r>
            <w:proofErr w:type="gramStart"/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馆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正常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提供公开查阅服务。</w:t>
            </w:r>
          </w:p>
        </w:tc>
        <w:tc>
          <w:tcPr>
            <w:tcW w:w="3038" w:type="dxa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科学研究所</w:t>
            </w:r>
          </w:p>
        </w:tc>
      </w:tr>
      <w:tr w:rsidR="005B4113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政府网站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B4113" w:rsidRPr="00010DC7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信息维护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Pr="00010DC7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全面检查我局门户网站主要页面、栏目的更新维护情况，避免存在安全、泄密事故、严重表述错误、断错链等问题。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科学研究所</w:t>
            </w:r>
          </w:p>
        </w:tc>
      </w:tr>
      <w:tr w:rsidR="005B4113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搜索功能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优化</w:t>
            </w:r>
            <w:r w:rsidRPr="002C2599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我局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门户网站站内检索功能，提高检索功能的可用性、易用性等。</w:t>
            </w:r>
          </w:p>
        </w:tc>
        <w:tc>
          <w:tcPr>
            <w:tcW w:w="3038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B4113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网站标识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检查</w:t>
            </w:r>
            <w:r w:rsidRPr="002C2599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我局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门户网站的域名、名称、党政机关网站标识、网站标识码、ICP备案编码、公安机关备案标识等标识的规范性。</w:t>
            </w:r>
          </w:p>
        </w:tc>
        <w:tc>
          <w:tcPr>
            <w:tcW w:w="3038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B4113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B4113" w:rsidRPr="00010DC7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IPV6建设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Pr="00010DC7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010DC7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检查确认</w:t>
            </w:r>
            <w:r w:rsidR="008870EB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我局</w:t>
            </w:r>
            <w:r w:rsidRPr="00010DC7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4"/>
                <w:szCs w:val="24"/>
              </w:rPr>
              <w:t>门户网站IPV6的建设改造实现情况。</w:t>
            </w:r>
          </w:p>
        </w:tc>
        <w:tc>
          <w:tcPr>
            <w:tcW w:w="3038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B4113" w:rsidTr="00A667A1">
        <w:trPr>
          <w:trHeight w:val="600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政务新媒体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更新保障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将</w:t>
            </w:r>
            <w:r w:rsidR="008870EB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我局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政务新媒体账号在门户网站首页明显位置展示。</w:t>
            </w:r>
          </w:p>
        </w:tc>
        <w:tc>
          <w:tcPr>
            <w:tcW w:w="3038" w:type="dxa"/>
            <w:vMerge w:val="restart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综合处、统计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科学研究所</w:t>
            </w:r>
          </w:p>
        </w:tc>
      </w:tr>
      <w:tr w:rsidR="005B4113" w:rsidTr="00A667A1">
        <w:trPr>
          <w:trHeight w:val="643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确保政务新媒体的更新频率和功能可用性，功能覆盖有效互动功能，避免存在安全、泄密事故、严重表述错误等问题。</w:t>
            </w:r>
          </w:p>
        </w:tc>
        <w:tc>
          <w:tcPr>
            <w:tcW w:w="3038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B4113" w:rsidTr="00A667A1">
        <w:trPr>
          <w:trHeight w:val="837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内容质量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定期检查政务新媒体的发布内容质量，围绕本职工作做好政策的发布解读等。</w:t>
            </w:r>
          </w:p>
        </w:tc>
        <w:tc>
          <w:tcPr>
            <w:tcW w:w="3038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B4113" w:rsidTr="00A667A1">
        <w:trPr>
          <w:trHeight w:val="1482"/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机制建设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信息公开工作年报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Pr="002C2599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C259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要按照《中华人民共和国政府信息公开工作年度报告格式》（国办公开办函〔2021〕30号）最新修订版的报告格式，提前谋划，认真做好本年度政府信息公开工作年度报告的编制和发布工作。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:rsidR="005B4113" w:rsidTr="00A667A1">
        <w:trPr>
          <w:trHeight w:val="1217"/>
          <w:jc w:val="center"/>
        </w:trPr>
        <w:tc>
          <w:tcPr>
            <w:tcW w:w="1175" w:type="dxa"/>
            <w:vMerge/>
            <w:vAlign w:val="center"/>
          </w:tcPr>
          <w:p w:rsidR="005B4113" w:rsidRDefault="005B4113" w:rsidP="005B41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公开机制建设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4113" w:rsidRPr="002C2599" w:rsidRDefault="005B4113" w:rsidP="00035B83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C259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确保机构设置</w:t>
            </w:r>
            <w:r w:rsidR="00035B8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中各单位</w:t>
            </w:r>
            <w:r w:rsidRPr="002C259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咨询电话的</w:t>
            </w:r>
            <w:r w:rsidR="00035B8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准确</w:t>
            </w:r>
            <w:r w:rsidRPr="002C259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性，安排专人负责接听</w:t>
            </w:r>
            <w:r w:rsidR="00035B83" w:rsidRPr="002C259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公开指南中</w:t>
            </w:r>
            <w:r w:rsidR="00035B83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的</w:t>
            </w:r>
            <w:r w:rsidRPr="002C259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电话，并能够准确回答提出的有关信息公开主管部门设置情况等问题。</w:t>
            </w:r>
            <w:bookmarkStart w:id="0" w:name="_GoBack"/>
            <w:bookmarkEnd w:id="0"/>
          </w:p>
        </w:tc>
        <w:tc>
          <w:tcPr>
            <w:tcW w:w="3038" w:type="dxa"/>
            <w:shd w:val="clear" w:color="auto" w:fill="auto"/>
            <w:vAlign w:val="center"/>
          </w:tcPr>
          <w:p w:rsidR="005B4113" w:rsidRDefault="005B4113" w:rsidP="005B41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</w:tbl>
    <w:p w:rsidR="005A283F" w:rsidRDefault="005A283F" w:rsidP="002C2599">
      <w:pPr>
        <w:ind w:firstLineChars="200" w:firstLine="420"/>
      </w:pPr>
    </w:p>
    <w:sectPr w:rsidR="005A283F">
      <w:footerReference w:type="default" r:id="rId9"/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1D" w:rsidRDefault="00A8611D">
      <w:r>
        <w:separator/>
      </w:r>
    </w:p>
  </w:endnote>
  <w:endnote w:type="continuationSeparator" w:id="0">
    <w:p w:rsidR="00A8611D" w:rsidRDefault="00A8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95282"/>
    </w:sdtPr>
    <w:sdtEndPr>
      <w:rPr>
        <w:rFonts w:ascii="宋体" w:eastAsia="宋体" w:hAnsi="宋体"/>
        <w:sz w:val="28"/>
        <w:szCs w:val="28"/>
      </w:rPr>
    </w:sdtEndPr>
    <w:sdtContent>
      <w:p w:rsidR="005A283F" w:rsidRDefault="00B20847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870EB" w:rsidRPr="008870EB">
          <w:rPr>
            <w:rFonts w:ascii="宋体" w:eastAsia="宋体" w:hAnsi="宋体"/>
            <w:noProof/>
            <w:sz w:val="28"/>
            <w:szCs w:val="28"/>
            <w:lang w:val="zh-CN"/>
          </w:rPr>
          <w:t>5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1D" w:rsidRDefault="00A8611D">
      <w:r>
        <w:separator/>
      </w:r>
    </w:p>
  </w:footnote>
  <w:footnote w:type="continuationSeparator" w:id="0">
    <w:p w:rsidR="00A8611D" w:rsidRDefault="00A8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C360A"/>
    <w:multiLevelType w:val="multilevel"/>
    <w:tmpl w:val="198C360A"/>
    <w:lvl w:ilvl="0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E8164CE"/>
    <w:multiLevelType w:val="multilevel"/>
    <w:tmpl w:val="1E8164CE"/>
    <w:lvl w:ilvl="0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4D9B78A6"/>
    <w:multiLevelType w:val="multilevel"/>
    <w:tmpl w:val="4D9B78A6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F2"/>
    <w:rsid w:val="00010DC7"/>
    <w:rsid w:val="000223BE"/>
    <w:rsid w:val="00025C2F"/>
    <w:rsid w:val="00035B83"/>
    <w:rsid w:val="000A6280"/>
    <w:rsid w:val="000C0856"/>
    <w:rsid w:val="000D2D2F"/>
    <w:rsid w:val="000E1C62"/>
    <w:rsid w:val="00101A28"/>
    <w:rsid w:val="001431AB"/>
    <w:rsid w:val="00144F0A"/>
    <w:rsid w:val="00185B8B"/>
    <w:rsid w:val="001B2DD8"/>
    <w:rsid w:val="001D34B5"/>
    <w:rsid w:val="001E0264"/>
    <w:rsid w:val="0021420A"/>
    <w:rsid w:val="0022079C"/>
    <w:rsid w:val="00233376"/>
    <w:rsid w:val="002556A8"/>
    <w:rsid w:val="00264183"/>
    <w:rsid w:val="002A43F8"/>
    <w:rsid w:val="002B2398"/>
    <w:rsid w:val="002C2599"/>
    <w:rsid w:val="002E0C5A"/>
    <w:rsid w:val="002E3F43"/>
    <w:rsid w:val="00324743"/>
    <w:rsid w:val="00361CFC"/>
    <w:rsid w:val="003652C7"/>
    <w:rsid w:val="003D2720"/>
    <w:rsid w:val="003F0B00"/>
    <w:rsid w:val="0042684D"/>
    <w:rsid w:val="00443B35"/>
    <w:rsid w:val="004527C1"/>
    <w:rsid w:val="004872C7"/>
    <w:rsid w:val="00493FBE"/>
    <w:rsid w:val="004D0260"/>
    <w:rsid w:val="004E55E5"/>
    <w:rsid w:val="0053315F"/>
    <w:rsid w:val="005807C1"/>
    <w:rsid w:val="005A283F"/>
    <w:rsid w:val="005B36F6"/>
    <w:rsid w:val="005B4113"/>
    <w:rsid w:val="005C7E6F"/>
    <w:rsid w:val="006022CB"/>
    <w:rsid w:val="00613887"/>
    <w:rsid w:val="00632590"/>
    <w:rsid w:val="00634D5E"/>
    <w:rsid w:val="006400D4"/>
    <w:rsid w:val="006450D4"/>
    <w:rsid w:val="00651970"/>
    <w:rsid w:val="00667396"/>
    <w:rsid w:val="006704E2"/>
    <w:rsid w:val="006772C9"/>
    <w:rsid w:val="006802C6"/>
    <w:rsid w:val="006A12D3"/>
    <w:rsid w:val="006C6527"/>
    <w:rsid w:val="006E0B4D"/>
    <w:rsid w:val="006E497F"/>
    <w:rsid w:val="006F25E9"/>
    <w:rsid w:val="00751F15"/>
    <w:rsid w:val="007848D7"/>
    <w:rsid w:val="007B0349"/>
    <w:rsid w:val="007B2D7F"/>
    <w:rsid w:val="007C4CBC"/>
    <w:rsid w:val="007E4616"/>
    <w:rsid w:val="007E5CBC"/>
    <w:rsid w:val="0082034B"/>
    <w:rsid w:val="00830B26"/>
    <w:rsid w:val="00886D87"/>
    <w:rsid w:val="008870EB"/>
    <w:rsid w:val="00891189"/>
    <w:rsid w:val="008E36E3"/>
    <w:rsid w:val="008F3628"/>
    <w:rsid w:val="00904D4B"/>
    <w:rsid w:val="009105EC"/>
    <w:rsid w:val="009453B5"/>
    <w:rsid w:val="00945A27"/>
    <w:rsid w:val="00961BF0"/>
    <w:rsid w:val="0097271B"/>
    <w:rsid w:val="009946C8"/>
    <w:rsid w:val="00997CC4"/>
    <w:rsid w:val="009B437A"/>
    <w:rsid w:val="009C5826"/>
    <w:rsid w:val="009D0423"/>
    <w:rsid w:val="009E51D8"/>
    <w:rsid w:val="009F3E9F"/>
    <w:rsid w:val="00A24C9C"/>
    <w:rsid w:val="00A25B84"/>
    <w:rsid w:val="00A41034"/>
    <w:rsid w:val="00A5305C"/>
    <w:rsid w:val="00A667A1"/>
    <w:rsid w:val="00A8611D"/>
    <w:rsid w:val="00A932A5"/>
    <w:rsid w:val="00AE2E9B"/>
    <w:rsid w:val="00AF3735"/>
    <w:rsid w:val="00AF57DA"/>
    <w:rsid w:val="00B172A4"/>
    <w:rsid w:val="00B20847"/>
    <w:rsid w:val="00B228F6"/>
    <w:rsid w:val="00B32944"/>
    <w:rsid w:val="00B40275"/>
    <w:rsid w:val="00B44BC3"/>
    <w:rsid w:val="00B5711B"/>
    <w:rsid w:val="00B739E5"/>
    <w:rsid w:val="00BA5682"/>
    <w:rsid w:val="00BB2140"/>
    <w:rsid w:val="00BC31D8"/>
    <w:rsid w:val="00C43F08"/>
    <w:rsid w:val="00C47CAD"/>
    <w:rsid w:val="00C701A1"/>
    <w:rsid w:val="00C92E79"/>
    <w:rsid w:val="00CC18B8"/>
    <w:rsid w:val="00CD7A41"/>
    <w:rsid w:val="00D00B7B"/>
    <w:rsid w:val="00D42D03"/>
    <w:rsid w:val="00D75428"/>
    <w:rsid w:val="00DA3F09"/>
    <w:rsid w:val="00DB7D52"/>
    <w:rsid w:val="00DC7EE4"/>
    <w:rsid w:val="00DD1EE0"/>
    <w:rsid w:val="00DD7EF2"/>
    <w:rsid w:val="00DE72C2"/>
    <w:rsid w:val="00DF12CA"/>
    <w:rsid w:val="00E1542C"/>
    <w:rsid w:val="00E15FE3"/>
    <w:rsid w:val="00E21F2B"/>
    <w:rsid w:val="00E2693D"/>
    <w:rsid w:val="00E467E2"/>
    <w:rsid w:val="00E46E60"/>
    <w:rsid w:val="00E47BB9"/>
    <w:rsid w:val="00E67136"/>
    <w:rsid w:val="00E732EE"/>
    <w:rsid w:val="00EC31A8"/>
    <w:rsid w:val="00EC7ED9"/>
    <w:rsid w:val="00EF1C0E"/>
    <w:rsid w:val="00F4735B"/>
    <w:rsid w:val="00F55334"/>
    <w:rsid w:val="00F96B02"/>
    <w:rsid w:val="00FB1674"/>
    <w:rsid w:val="00FC3830"/>
    <w:rsid w:val="00FE5422"/>
    <w:rsid w:val="5D3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734EF-D9DE-4117-A93B-B51B4279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8E036-BA76-4366-A535-EE363DAB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5</Pages>
  <Words>377</Words>
  <Characters>2153</Characters>
  <Application>Microsoft Office Word</Application>
  <DocSecurity>0</DocSecurity>
  <Lines>17</Lines>
  <Paragraphs>5</Paragraphs>
  <ScaleCrop>false</ScaleCrop>
  <Company>国家统计局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qiyuanhua0168@163.com</dc:creator>
  <cp:keywords/>
  <dc:description/>
  <cp:lastModifiedBy>张洪涛</cp:lastModifiedBy>
  <cp:revision>6</cp:revision>
  <cp:lastPrinted>2022-06-09T08:20:00Z</cp:lastPrinted>
  <dcterms:created xsi:type="dcterms:W3CDTF">2022-06-08T05:38:00Z</dcterms:created>
  <dcterms:modified xsi:type="dcterms:W3CDTF">2022-06-17T09:20:00Z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