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spacing w:line="470" w:lineRule="exact"/>
        <w:jc w:val="center"/>
        <w:rPr>
          <w:color w:val="000000" w:themeColor="text1"/>
          <w:sz w:val="44"/>
          <w:szCs w:val="44"/>
          <w14:textFill>
            <w14:solidFill>
              <w14:schemeClr w14:val="tx1"/>
            </w14:solidFill>
          </w14:textFill>
        </w:rPr>
      </w:pPr>
    </w:p>
    <w:p>
      <w:pPr>
        <w:overflowPunct w:val="0"/>
        <w:spacing w:line="59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山东省第五次全国经济普查统计系统</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内</w:t>
      </w:r>
    </w:p>
    <w:p>
      <w:pPr>
        <w:overflowPunct w:val="0"/>
        <w:spacing w:line="59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研究课题获奖名单</w:t>
      </w:r>
    </w:p>
    <w:p>
      <w:pPr>
        <w:spacing w:line="59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3"/>
        <w:tblW w:w="8727"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28" w:type="dxa"/>
          <w:left w:w="23" w:type="dxa"/>
          <w:bottom w:w="28" w:type="dxa"/>
          <w:right w:w="23" w:type="dxa"/>
        </w:tblCellMar>
      </w:tblPr>
      <w:tblGrid>
        <w:gridCol w:w="756"/>
        <w:gridCol w:w="4907"/>
        <w:gridCol w:w="1312"/>
        <w:gridCol w:w="17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tblHeader/>
          <w:jc w:val="center"/>
        </w:trPr>
        <w:tc>
          <w:tcPr>
            <w:tcW w:w="756" w:type="dxa"/>
            <w:tcBorders>
              <w:left w:val="single" w:color="000000" w:sz="4" w:space="0"/>
            </w:tcBorders>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序号</w:t>
            </w:r>
          </w:p>
        </w:tc>
        <w:tc>
          <w:tcPr>
            <w:tcW w:w="4907" w:type="dxa"/>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课题名称</w:t>
            </w:r>
          </w:p>
        </w:tc>
        <w:tc>
          <w:tcPr>
            <w:tcW w:w="1312" w:type="dxa"/>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作者</w:t>
            </w:r>
          </w:p>
        </w:tc>
        <w:tc>
          <w:tcPr>
            <w:tcW w:w="1752" w:type="dxa"/>
            <w:tcBorders>
              <w:right w:val="single" w:color="000000" w:sz="4" w:space="0"/>
            </w:tcBorders>
            <w:shd w:val="clear" w:color="auto" w:fill="FFFFFF"/>
            <w:vAlign w:val="center"/>
          </w:tcPr>
          <w:p>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单位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8727" w:type="dxa"/>
            <w:gridSpan w:val="4"/>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一等奖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促消费背景下我省商贸流通领域竞争力研究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程连德等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基于结构与效益视角下的山东固定资产投资研究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李涛等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山东省实体经济与数字经济融合发展研究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马伟等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基于五经普单位名录数据的山东农业服务业产业研究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周颖颖等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5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数字经济与工业全要素生产率提升的作用机制研究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孔令蕙等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泰安市统计局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6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基于工业经济头号工程目标下的我省新质生产力投资效应研究分析</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邱聪等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7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基于高质量发展视角下的山东建筑业转型发展研究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焦建顺等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8727" w:type="dxa"/>
            <w:gridSpan w:val="4"/>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二等奖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8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数字技术与制造业耦合协调的空间特征及障碍因素</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王海波等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9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我省制造企业数字化转型发展能力评价研究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朱晓静等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10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科技创新赋能现代化产业体系建设的路径研究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王晓庆等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淄博市统计局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11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科技创新驱动制造业产业链高质量发展研究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侯昭民等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12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动态抽样与大数据赋能：个体经营户经济普查的创新优化路径研究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路来军等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13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山东省数字经济核心产业高质量发展研究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程永霞等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14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济南都市圈与青岛都市圈联动发展协同开放路径研究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刘小蕾等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15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山东省科技创新人才对绿色发展的影响效应研究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王辉等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淄博市统计局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16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新质生产力赋能民营经济发展的内在逻辑和实现路径</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房晓伟等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17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新发展格局下我省沿黄流域县域经济产业体系现状分析与研究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陈淑娟等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梁山县统计局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18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山东生产性服务业发展情况研究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王晓等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19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现代信息技术在经济普查工作中的应用研究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张永超等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20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扩</w:t>
            </w:r>
            <w:r>
              <w:rPr>
                <w:rFonts w:hint="eastAsia" w:ascii="宋体" w:hAnsi="宋体" w:eastAsia="宋体" w:cs="宋体"/>
                <w:color w:val="000000" w:themeColor="text1"/>
                <w:spacing w:val="-4"/>
                <w:kern w:val="0"/>
                <w:sz w:val="22"/>
                <w:szCs w:val="22"/>
                <w:lang w:bidi="ar"/>
                <w14:textFill>
                  <w14:solidFill>
                    <w14:schemeClr w14:val="tx1"/>
                  </w14:solidFill>
                </w14:textFill>
              </w:rPr>
              <w:t>内需战略下我省民营商贸企业发展状况研究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刘婧等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21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我省先进制造业和现代服务业融合发展研究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徐成娥等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海阳市统计局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22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基于法产数据的经营主体活动发生地统计改革研究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郑瑜等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8727" w:type="dxa"/>
            <w:gridSpan w:val="4"/>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三等奖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23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山东省通道经济发展路径研究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刘春华等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梁山县统计局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24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山东文化产业发展状况研究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马树涛等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25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我省规模以上企业就业人员工资状况研究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郭亮等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菏泽市统计局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26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4"/>
                <w:kern w:val="0"/>
                <w:sz w:val="22"/>
                <w:szCs w:val="22"/>
                <w:lang w:bidi="ar"/>
                <w14:textFill>
                  <w14:solidFill>
                    <w14:schemeClr w14:val="tx1"/>
                  </w14:solidFill>
                </w14:textFill>
              </w:rPr>
              <w:t>山东房地产市场供求关系和未来发展趋势研究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孙劲波等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27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基于普查数据的企业规模研究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杨镇等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山东省统计普查中心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28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我省零售业和餐饮业连锁企业发展状况及效益评价研究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李艳霞等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29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基于经普数据的山东省就业空间格局及演化研究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赵光兰等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日照市统计局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30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基于企业视角的山东省数字经济核心产业集聚水平和经济效益研究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王长福等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聊城市东昌府区统计局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31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基于五经普实践的统计数据处理与安全保障研究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刘晓明等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32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基于普查单位数字经济活动情况的数字经济统计调查和测度方法研究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李长华等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33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山东省服务业高质量发展路径研究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黄晓妮等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威海市统计局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34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山东省制造业产业链供应链分析及测度研究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辛本爱等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日照市统计局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35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第五次全国经济普查视角下山东省数字经济规模测度与结构优化研究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徐莹莹等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滨州市沾化区统计局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36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创新驱动下山东国有企业发展现状及改革升级路径研究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王静等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德州市统计局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37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各市制造业企业数字化转型路径研究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李兰芝等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38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建筑业就业现状、影响和趋势研究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赵晓静等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39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数字化转型赋能商贸经济高质量发展路径与对策研究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闫庆兰等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40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基于行业数据的“规上”起点标准调整研究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冯明涛等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41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新质生产力背景下山东省商贸流通业高质量发展水平测度研究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张金荣等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日照市统计局</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42 </w:t>
            </w:r>
          </w:p>
        </w:tc>
        <w:tc>
          <w:tcPr>
            <w:tcW w:w="4907" w:type="dxa"/>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基于经普数据的民营经济区域差异与协调发展研究</w:t>
            </w:r>
          </w:p>
        </w:tc>
        <w:tc>
          <w:tcPr>
            <w:tcW w:w="1312" w:type="dxa"/>
            <w:shd w:val="clear" w:color="auto" w:fill="auto"/>
            <w:noWrap/>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赵明霞等</w:t>
            </w:r>
          </w:p>
        </w:tc>
        <w:tc>
          <w:tcPr>
            <w:tcW w:w="1752" w:type="dxa"/>
            <w:tcBorders>
              <w:right w:val="single" w:color="000000" w:sz="4" w:space="0"/>
            </w:tcBorders>
            <w:shd w:val="clear" w:color="auto" w:fill="auto"/>
            <w:vAlign w:val="center"/>
          </w:tcPr>
          <w:p>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阳谷县统计局</w:t>
            </w:r>
          </w:p>
        </w:tc>
      </w:tr>
    </w:tbl>
    <w:p>
      <w:pPr>
        <w:rPr>
          <w:color w:val="000000" w:themeColor="text1"/>
          <w14:textFill>
            <w14:solidFill>
              <w14:schemeClr w14:val="tx1"/>
            </w14:solidFill>
          </w14:textFill>
        </w:rPr>
      </w:pPr>
    </w:p>
    <w:p>
      <w:bookmarkStart w:id="0" w:name="_GoBack"/>
      <w:bookmarkEnd w:id="0"/>
    </w:p>
    <w:sectPr>
      <w:footerReference r:id="rId3" w:type="default"/>
      <w:pgSz w:w="11906" w:h="16838"/>
      <w:pgMar w:top="2041" w:right="1531" w:bottom="1757" w:left="1531" w:header="851" w:footer="1304"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65423"/>
    <w:rsid w:val="2CF7F054"/>
    <w:rsid w:val="2D86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2025-11-03T15:36:00Z</dcterms:created>
  <dc:creator>mihong</dc:creator>
  <cp:lastModifiedBy>user</cp:lastModifiedBy>
  <dcterms:modified xsi:type="dcterms:W3CDTF">2025-11-11T16:33:53Z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507A9B9C485547F991BF6D97302FA444_11</vt:lpwstr>
  </property>
  <property fmtid="{D5CDD505-2E9C-101B-9397-08002B2CF9AE}" pid="4" name="KSOTemplateDocerSaveRecord">
    <vt:lpwstr>eyJoZGlkIjoiNWRkNjMxZDAwNjFiOTYwNTk1YmFjNDE2ZTNlNWM3MmEifQ==</vt:lpwstr>
  </property>
</Properties>
</file>