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E3" w:rsidRPr="003D348C" w:rsidRDefault="006111E3" w:rsidP="006111E3">
      <w:pPr>
        <w:widowControl/>
        <w:jc w:val="left"/>
        <w:rPr>
          <w:rFonts w:ascii="黑体" w:eastAsia="黑体" w:hAnsi="黑体"/>
          <w:color w:val="000000" w:themeColor="text1"/>
          <w:sz w:val="32"/>
          <w:szCs w:val="32"/>
        </w:rPr>
      </w:pPr>
      <w:r w:rsidRPr="003D348C">
        <w:rPr>
          <w:rFonts w:ascii="黑体" w:eastAsia="黑体" w:hAnsi="黑体" w:hint="eastAsia"/>
          <w:color w:val="000000" w:themeColor="text1"/>
          <w:sz w:val="32"/>
          <w:szCs w:val="32"/>
        </w:rPr>
        <w:t>附件2</w:t>
      </w:r>
    </w:p>
    <w:p w:rsidR="006111E3" w:rsidRPr="007C769D" w:rsidRDefault="006111E3" w:rsidP="006111E3">
      <w:pPr>
        <w:spacing w:beforeLines="100" w:before="312" w:afterLines="100" w:after="312"/>
        <w:ind w:firstLine="646"/>
        <w:jc w:val="center"/>
        <w:rPr>
          <w:rFonts w:ascii="方正小标宋简体" w:eastAsia="方正小标宋简体" w:hAnsi="黑体"/>
          <w:color w:val="000000" w:themeColor="text1"/>
          <w:sz w:val="40"/>
          <w:szCs w:val="40"/>
        </w:rPr>
      </w:pPr>
      <w:r w:rsidRPr="007C769D">
        <w:rPr>
          <w:rFonts w:ascii="方正小标宋简体" w:eastAsia="方正小标宋简体" w:hAnsi="黑体" w:hint="eastAsia"/>
          <w:color w:val="000000" w:themeColor="text1"/>
          <w:sz w:val="40"/>
          <w:szCs w:val="40"/>
        </w:rPr>
        <w:t>第四次经济普查统计系统外研究课题评审结果</w:t>
      </w:r>
    </w:p>
    <w:tbl>
      <w:tblPr>
        <w:tblW w:w="13046" w:type="dxa"/>
        <w:tblLook w:val="04A0" w:firstRow="1" w:lastRow="0" w:firstColumn="1" w:lastColumn="0" w:noHBand="0" w:noVBand="1"/>
      </w:tblPr>
      <w:tblGrid>
        <w:gridCol w:w="846"/>
        <w:gridCol w:w="6377"/>
        <w:gridCol w:w="1148"/>
        <w:gridCol w:w="3569"/>
        <w:gridCol w:w="1106"/>
      </w:tblGrid>
      <w:tr w:rsidR="006111E3" w:rsidRPr="003D348C" w:rsidTr="00D81EE7">
        <w:trPr>
          <w:trHeight w:val="892"/>
          <w:tblHeader/>
        </w:trPr>
        <w:tc>
          <w:tcPr>
            <w:tcW w:w="846" w:type="dxa"/>
            <w:tcBorders>
              <w:top w:val="single" w:sz="4" w:space="0" w:color="auto"/>
              <w:bottom w:val="single" w:sz="4" w:space="0" w:color="auto"/>
              <w:right w:val="single" w:sz="4" w:space="0" w:color="auto"/>
            </w:tcBorders>
            <w:shd w:val="clear" w:color="000000" w:fill="FFFFFF"/>
            <w:noWrap/>
            <w:vAlign w:val="center"/>
            <w:hideMark/>
          </w:tcPr>
          <w:p w:rsidR="006111E3" w:rsidRPr="003D348C" w:rsidRDefault="006111E3" w:rsidP="00D81EE7">
            <w:pPr>
              <w:widowControl/>
              <w:jc w:val="center"/>
              <w:rPr>
                <w:rFonts w:ascii="黑体" w:eastAsia="黑体" w:hAnsi="黑体" w:cs="宋体"/>
                <w:color w:val="000000" w:themeColor="text1"/>
                <w:kern w:val="0"/>
                <w:sz w:val="28"/>
                <w:szCs w:val="28"/>
              </w:rPr>
            </w:pPr>
            <w:r w:rsidRPr="003D348C">
              <w:rPr>
                <w:rFonts w:ascii="黑体" w:eastAsia="黑体" w:hAnsi="黑体" w:cs="宋体" w:hint="eastAsia"/>
                <w:color w:val="000000" w:themeColor="text1"/>
                <w:kern w:val="0"/>
                <w:sz w:val="28"/>
                <w:szCs w:val="28"/>
              </w:rPr>
              <w:t>编号</w:t>
            </w:r>
          </w:p>
        </w:tc>
        <w:tc>
          <w:tcPr>
            <w:tcW w:w="6377" w:type="dxa"/>
            <w:tcBorders>
              <w:top w:val="single" w:sz="4" w:space="0" w:color="auto"/>
              <w:left w:val="nil"/>
              <w:bottom w:val="single" w:sz="4" w:space="0" w:color="auto"/>
              <w:right w:val="single" w:sz="4" w:space="0" w:color="auto"/>
            </w:tcBorders>
            <w:shd w:val="clear" w:color="000000" w:fill="FFFFFF"/>
            <w:noWrap/>
            <w:vAlign w:val="center"/>
            <w:hideMark/>
          </w:tcPr>
          <w:p w:rsidR="006111E3" w:rsidRPr="003D348C" w:rsidRDefault="006111E3" w:rsidP="00D81EE7">
            <w:pPr>
              <w:jc w:val="center"/>
              <w:rPr>
                <w:rFonts w:ascii="黑体" w:eastAsia="黑体" w:hAnsi="黑体" w:cs="宋体"/>
                <w:color w:val="000000" w:themeColor="text1"/>
                <w:kern w:val="0"/>
                <w:sz w:val="28"/>
                <w:szCs w:val="28"/>
              </w:rPr>
            </w:pPr>
            <w:r w:rsidRPr="003D348C">
              <w:rPr>
                <w:rFonts w:ascii="黑体" w:eastAsia="黑体" w:hAnsi="黑体" w:cs="宋体" w:hint="eastAsia"/>
                <w:color w:val="000000" w:themeColor="text1"/>
                <w:kern w:val="0"/>
                <w:sz w:val="28"/>
                <w:szCs w:val="28"/>
              </w:rPr>
              <w:t>课题题目</w:t>
            </w:r>
          </w:p>
        </w:tc>
        <w:tc>
          <w:tcPr>
            <w:tcW w:w="1148" w:type="dxa"/>
            <w:tcBorders>
              <w:top w:val="single" w:sz="4" w:space="0" w:color="auto"/>
              <w:left w:val="nil"/>
              <w:bottom w:val="single" w:sz="4" w:space="0" w:color="auto"/>
              <w:right w:val="single" w:sz="4" w:space="0" w:color="auto"/>
            </w:tcBorders>
            <w:shd w:val="clear" w:color="000000" w:fill="FFFFFF"/>
            <w:noWrap/>
            <w:vAlign w:val="center"/>
            <w:hideMark/>
          </w:tcPr>
          <w:p w:rsidR="006111E3" w:rsidRPr="003D348C" w:rsidRDefault="006111E3" w:rsidP="00D81EE7">
            <w:pPr>
              <w:widowControl/>
              <w:jc w:val="center"/>
              <w:rPr>
                <w:rFonts w:ascii="黑体" w:eastAsia="黑体" w:hAnsi="黑体" w:cs="宋体"/>
                <w:color w:val="000000" w:themeColor="text1"/>
                <w:kern w:val="0"/>
                <w:sz w:val="28"/>
                <w:szCs w:val="28"/>
              </w:rPr>
            </w:pPr>
            <w:r w:rsidRPr="003D348C">
              <w:rPr>
                <w:rFonts w:ascii="黑体" w:eastAsia="黑体" w:hAnsi="黑体" w:cs="宋体" w:hint="eastAsia"/>
                <w:color w:val="000000" w:themeColor="text1"/>
                <w:kern w:val="0"/>
                <w:sz w:val="28"/>
                <w:szCs w:val="28"/>
              </w:rPr>
              <w:t>负责人</w:t>
            </w:r>
          </w:p>
        </w:tc>
        <w:tc>
          <w:tcPr>
            <w:tcW w:w="3569" w:type="dxa"/>
            <w:tcBorders>
              <w:top w:val="single" w:sz="4" w:space="0" w:color="auto"/>
              <w:left w:val="nil"/>
              <w:bottom w:val="single" w:sz="4" w:space="0" w:color="auto"/>
              <w:right w:val="single" w:sz="4" w:space="0" w:color="auto"/>
            </w:tcBorders>
            <w:shd w:val="clear" w:color="000000" w:fill="FFFFFF"/>
            <w:noWrap/>
            <w:vAlign w:val="center"/>
            <w:hideMark/>
          </w:tcPr>
          <w:p w:rsidR="006111E3" w:rsidRPr="003D348C" w:rsidRDefault="006111E3" w:rsidP="00D81EE7">
            <w:pPr>
              <w:widowControl/>
              <w:jc w:val="center"/>
              <w:rPr>
                <w:rFonts w:ascii="黑体" w:eastAsia="黑体" w:hAnsi="黑体" w:cs="宋体"/>
                <w:color w:val="000000" w:themeColor="text1"/>
                <w:kern w:val="0"/>
                <w:sz w:val="28"/>
                <w:szCs w:val="28"/>
              </w:rPr>
            </w:pPr>
            <w:r w:rsidRPr="003D348C">
              <w:rPr>
                <w:rFonts w:ascii="黑体" w:eastAsia="黑体" w:hAnsi="黑体" w:cs="宋体" w:hint="eastAsia"/>
                <w:color w:val="000000" w:themeColor="text1"/>
                <w:kern w:val="0"/>
                <w:sz w:val="28"/>
                <w:szCs w:val="28"/>
              </w:rPr>
              <w:t>工作单位</w:t>
            </w:r>
          </w:p>
        </w:tc>
        <w:tc>
          <w:tcPr>
            <w:tcW w:w="1106" w:type="dxa"/>
            <w:tcBorders>
              <w:top w:val="single" w:sz="4" w:space="0" w:color="auto"/>
              <w:left w:val="nil"/>
              <w:bottom w:val="single" w:sz="4" w:space="0" w:color="auto"/>
              <w:right w:val="nil"/>
            </w:tcBorders>
            <w:shd w:val="clear" w:color="000000" w:fill="FFFFFF"/>
            <w:noWrap/>
            <w:vAlign w:val="center"/>
            <w:hideMark/>
          </w:tcPr>
          <w:p w:rsidR="006111E3" w:rsidRPr="003D348C" w:rsidRDefault="006111E3" w:rsidP="00D81EE7">
            <w:pPr>
              <w:widowControl/>
              <w:jc w:val="center"/>
              <w:rPr>
                <w:rFonts w:ascii="黑体" w:eastAsia="黑体" w:hAnsi="黑体" w:cs="宋体"/>
                <w:color w:val="000000" w:themeColor="text1"/>
                <w:kern w:val="0"/>
                <w:sz w:val="28"/>
                <w:szCs w:val="28"/>
              </w:rPr>
            </w:pPr>
            <w:r w:rsidRPr="003D348C">
              <w:rPr>
                <w:rFonts w:ascii="黑体" w:eastAsia="黑体" w:hAnsi="黑体" w:cs="宋体" w:hint="eastAsia"/>
                <w:color w:val="000000" w:themeColor="text1"/>
                <w:kern w:val="0"/>
                <w:sz w:val="28"/>
                <w:szCs w:val="28"/>
              </w:rPr>
              <w:t>奖项</w:t>
            </w:r>
          </w:p>
        </w:tc>
      </w:tr>
      <w:tr w:rsidR="006111E3" w:rsidRPr="003D348C" w:rsidTr="00D81EE7">
        <w:trPr>
          <w:trHeight w:hRule="exact" w:val="1021"/>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20</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供给侧结构性改革背景下山东省全要素生产率研究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胡宏伟</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曲阜师范大学</w:t>
            </w:r>
          </w:p>
        </w:tc>
        <w:tc>
          <w:tcPr>
            <w:tcW w:w="1106" w:type="dxa"/>
            <w:vMerge w:val="restart"/>
            <w:tcBorders>
              <w:top w:val="nil"/>
              <w:left w:val="single" w:sz="4" w:space="0" w:color="auto"/>
              <w:bottom w:val="single" w:sz="4" w:space="0" w:color="000000"/>
              <w:right w:val="nil"/>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一等奖</w:t>
            </w:r>
          </w:p>
        </w:tc>
      </w:tr>
      <w:tr w:rsidR="006111E3" w:rsidRPr="003D348C" w:rsidTr="00D81EE7">
        <w:trPr>
          <w:trHeight w:hRule="exact" w:val="1021"/>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6</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高耗能产业分布与结构比较研究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兰澄世</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青岛农业大学</w:t>
            </w:r>
          </w:p>
        </w:tc>
        <w:tc>
          <w:tcPr>
            <w:tcW w:w="1106" w:type="dxa"/>
            <w:vMerge/>
            <w:tcBorders>
              <w:top w:val="nil"/>
              <w:left w:val="single" w:sz="4" w:space="0" w:color="auto"/>
              <w:bottom w:val="single" w:sz="4" w:space="0" w:color="000000"/>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1021"/>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8</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山东区域经济高质量发展的路径研究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钟</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民</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济南大学</w:t>
            </w:r>
          </w:p>
        </w:tc>
        <w:tc>
          <w:tcPr>
            <w:tcW w:w="1106" w:type="dxa"/>
            <w:vMerge/>
            <w:tcBorders>
              <w:top w:val="nil"/>
              <w:left w:val="single" w:sz="4" w:space="0" w:color="auto"/>
              <w:bottom w:val="single" w:sz="4" w:space="0" w:color="000000"/>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1021"/>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13</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山东省制造业高质量发展研究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王宝海</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青岛农业大学</w:t>
            </w:r>
          </w:p>
        </w:tc>
        <w:tc>
          <w:tcPr>
            <w:tcW w:w="1106" w:type="dxa"/>
            <w:vMerge/>
            <w:tcBorders>
              <w:top w:val="nil"/>
              <w:left w:val="single" w:sz="4" w:space="0" w:color="auto"/>
              <w:bottom w:val="single" w:sz="4" w:space="0" w:color="000000"/>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1021"/>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15</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spacing w:line="400" w:lineRule="exact"/>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新旧动能转换背景下山东省民营经济高质量发展现状及对策研究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董</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婧</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山东农业工程学院</w:t>
            </w:r>
          </w:p>
        </w:tc>
        <w:tc>
          <w:tcPr>
            <w:tcW w:w="1106" w:type="dxa"/>
            <w:vMerge/>
            <w:tcBorders>
              <w:top w:val="nil"/>
              <w:left w:val="single" w:sz="4" w:space="0" w:color="auto"/>
              <w:bottom w:val="single" w:sz="4" w:space="0" w:color="auto"/>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val="916"/>
        </w:trPr>
        <w:tc>
          <w:tcPr>
            <w:tcW w:w="846" w:type="dxa"/>
            <w:tcBorders>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lastRenderedPageBreak/>
              <w:t>1</w:t>
            </w:r>
          </w:p>
        </w:tc>
        <w:tc>
          <w:tcPr>
            <w:tcW w:w="6377" w:type="dxa"/>
            <w:tcBorders>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spacing w:line="400" w:lineRule="exact"/>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产业关联与空间布局双视角下山东高质量发展产业体系实现路径研究</w:t>
            </w:r>
          </w:p>
        </w:tc>
        <w:tc>
          <w:tcPr>
            <w:tcW w:w="1148" w:type="dxa"/>
            <w:tcBorders>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李</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翔</w:t>
            </w:r>
          </w:p>
        </w:tc>
        <w:tc>
          <w:tcPr>
            <w:tcW w:w="3569" w:type="dxa"/>
            <w:tcBorders>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曲阜师范大学</w:t>
            </w:r>
          </w:p>
        </w:tc>
        <w:tc>
          <w:tcPr>
            <w:tcW w:w="1106" w:type="dxa"/>
            <w:vMerge w:val="restart"/>
            <w:tcBorders>
              <w:left w:val="single" w:sz="4" w:space="0" w:color="auto"/>
              <w:right w:val="nil"/>
            </w:tcBorders>
            <w:shd w:val="clear" w:color="auto" w:fill="auto"/>
            <w:noWrap/>
            <w:vAlign w:val="center"/>
            <w:hideMark/>
          </w:tcPr>
          <w:p w:rsidR="006111E3" w:rsidRPr="003D348C" w:rsidRDefault="006111E3" w:rsidP="00D81EE7">
            <w:pPr>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二等奖</w:t>
            </w: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18</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从经普数据看山东战略性新兴产业发展</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吕岩威</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山东大学威海校区</w:t>
            </w:r>
          </w:p>
        </w:tc>
        <w:tc>
          <w:tcPr>
            <w:tcW w:w="1106" w:type="dxa"/>
            <w:vMerge/>
            <w:tcBorders>
              <w:left w:val="single" w:sz="4" w:space="0" w:color="auto"/>
              <w:right w:val="nil"/>
            </w:tcBorders>
            <w:vAlign w:val="center"/>
            <w:hideMark/>
          </w:tcPr>
          <w:p w:rsidR="006111E3" w:rsidRPr="003D348C" w:rsidRDefault="006111E3" w:rsidP="00D81EE7">
            <w:pPr>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9</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山东省产业空间格局演变规律研究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单宝艳</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山东建筑大学</w:t>
            </w:r>
          </w:p>
        </w:tc>
        <w:tc>
          <w:tcPr>
            <w:tcW w:w="1106" w:type="dxa"/>
            <w:vMerge/>
            <w:tcBorders>
              <w:left w:val="single" w:sz="4" w:space="0" w:color="auto"/>
              <w:right w:val="nil"/>
            </w:tcBorders>
            <w:vAlign w:val="center"/>
            <w:hideMark/>
          </w:tcPr>
          <w:p w:rsidR="006111E3" w:rsidRPr="003D348C" w:rsidRDefault="006111E3" w:rsidP="00D81EE7">
            <w:pPr>
              <w:jc w:val="left"/>
              <w:rPr>
                <w:rFonts w:ascii="仿宋_GB2312" w:eastAsia="仿宋_GB2312" w:hAnsi="宋体" w:cs="宋体"/>
                <w:color w:val="000000" w:themeColor="text1"/>
                <w:kern w:val="0"/>
                <w:sz w:val="28"/>
                <w:szCs w:val="28"/>
              </w:rPr>
            </w:pPr>
          </w:p>
        </w:tc>
      </w:tr>
      <w:tr w:rsidR="006111E3" w:rsidRPr="003D348C" w:rsidTr="00D81EE7">
        <w:trPr>
          <w:trHeight w:val="877"/>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3</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旅游产业竞争力和对经济增长作用研究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宋廷山</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spacing w:line="400" w:lineRule="exac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山东省旅游数据研究会/齐鲁师范学院</w:t>
            </w:r>
          </w:p>
        </w:tc>
        <w:tc>
          <w:tcPr>
            <w:tcW w:w="1106" w:type="dxa"/>
            <w:vMerge/>
            <w:tcBorders>
              <w:left w:val="single" w:sz="4" w:space="0" w:color="auto"/>
              <w:right w:val="nil"/>
            </w:tcBorders>
            <w:vAlign w:val="center"/>
            <w:hideMark/>
          </w:tcPr>
          <w:p w:rsidR="006111E3" w:rsidRPr="003D348C" w:rsidRDefault="006111E3" w:rsidP="00D81EE7">
            <w:pPr>
              <w:jc w:val="left"/>
              <w:rPr>
                <w:rFonts w:ascii="仿宋_GB2312" w:eastAsia="仿宋_GB2312" w:hAnsi="宋体" w:cs="宋体"/>
                <w:color w:val="000000" w:themeColor="text1"/>
                <w:kern w:val="0"/>
                <w:sz w:val="28"/>
                <w:szCs w:val="28"/>
              </w:rPr>
            </w:pPr>
          </w:p>
        </w:tc>
      </w:tr>
      <w:tr w:rsidR="006111E3" w:rsidRPr="003D348C" w:rsidTr="00D81EE7">
        <w:trPr>
          <w:trHeight w:val="906"/>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30</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山东省数字健康发展趋势研究</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冀春亮</w:t>
            </w:r>
          </w:p>
        </w:tc>
        <w:tc>
          <w:tcPr>
            <w:tcW w:w="3569"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spacing w:line="400" w:lineRule="exac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山东省卫生健康委员会医疗管理服务中心</w:t>
            </w:r>
          </w:p>
        </w:tc>
        <w:tc>
          <w:tcPr>
            <w:tcW w:w="1106" w:type="dxa"/>
            <w:vMerge/>
            <w:tcBorders>
              <w:left w:val="single" w:sz="4" w:space="0" w:color="auto"/>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val="864"/>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4</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spacing w:line="400" w:lineRule="exact"/>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交通运输业对经济增长作用研究—以水路运输为研究对象</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马建文</w:t>
            </w:r>
          </w:p>
        </w:tc>
        <w:tc>
          <w:tcPr>
            <w:tcW w:w="3569"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山东交通学院</w:t>
            </w:r>
          </w:p>
        </w:tc>
        <w:tc>
          <w:tcPr>
            <w:tcW w:w="1106" w:type="dxa"/>
            <w:vMerge/>
            <w:tcBorders>
              <w:left w:val="single" w:sz="4" w:space="0" w:color="auto"/>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11</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山东省县域经济实现高质量发展的路径研究</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李继伟</w:t>
            </w:r>
          </w:p>
        </w:tc>
        <w:tc>
          <w:tcPr>
            <w:tcW w:w="3569"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山东省宏观经济研究院</w:t>
            </w:r>
          </w:p>
        </w:tc>
        <w:tc>
          <w:tcPr>
            <w:tcW w:w="1106" w:type="dxa"/>
            <w:vMerge/>
            <w:tcBorders>
              <w:left w:val="single" w:sz="4" w:space="0" w:color="auto"/>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17</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 xml:space="preserve">文化产业地区竞争力和区域协调发展研究  </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邵明华</w:t>
            </w:r>
          </w:p>
        </w:tc>
        <w:tc>
          <w:tcPr>
            <w:tcW w:w="3569"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山东大学</w:t>
            </w:r>
          </w:p>
        </w:tc>
        <w:tc>
          <w:tcPr>
            <w:tcW w:w="1106" w:type="dxa"/>
            <w:vMerge/>
            <w:tcBorders>
              <w:left w:val="single" w:sz="4" w:space="0" w:color="auto"/>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7</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外资企业发展状况分析研究</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孙明霞</w:t>
            </w:r>
          </w:p>
        </w:tc>
        <w:tc>
          <w:tcPr>
            <w:tcW w:w="3569"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山东省宏观经济研究院</w:t>
            </w:r>
          </w:p>
        </w:tc>
        <w:tc>
          <w:tcPr>
            <w:tcW w:w="1106" w:type="dxa"/>
            <w:vMerge/>
            <w:tcBorders>
              <w:left w:val="single" w:sz="4" w:space="0" w:color="auto"/>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16</w:t>
            </w:r>
          </w:p>
        </w:tc>
        <w:tc>
          <w:tcPr>
            <w:tcW w:w="6377"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山东规上工业企业研发（R&amp;D）投入绩效研究</w:t>
            </w:r>
          </w:p>
        </w:tc>
        <w:tc>
          <w:tcPr>
            <w:tcW w:w="1148" w:type="dxa"/>
            <w:tcBorders>
              <w:top w:val="nil"/>
              <w:left w:val="nil"/>
              <w:bottom w:val="single" w:sz="4" w:space="0" w:color="auto"/>
              <w:right w:val="single" w:sz="4" w:space="0" w:color="auto"/>
            </w:tcBorders>
            <w:shd w:val="clear" w:color="auto" w:fill="auto"/>
            <w:noWrap/>
            <w:vAlign w:val="center"/>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刘</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用</w:t>
            </w:r>
          </w:p>
        </w:tc>
        <w:tc>
          <w:tcPr>
            <w:tcW w:w="3569" w:type="dxa"/>
            <w:tcBorders>
              <w:top w:val="nil"/>
              <w:left w:val="nil"/>
              <w:bottom w:val="single" w:sz="4" w:space="0" w:color="auto"/>
              <w:right w:val="single" w:sz="4" w:space="0" w:color="auto"/>
            </w:tcBorders>
            <w:shd w:val="clear" w:color="auto" w:fill="auto"/>
            <w:noWrap/>
            <w:vAlign w:val="center"/>
          </w:tcPr>
          <w:p w:rsidR="006111E3" w:rsidRPr="007C769D" w:rsidRDefault="006111E3" w:rsidP="00D81EE7">
            <w:pPr>
              <w:widowControl/>
              <w:rPr>
                <w:rFonts w:ascii="仿宋_GB2312" w:eastAsia="仿宋_GB2312" w:hAnsi="宋体" w:cs="宋体"/>
                <w:color w:val="000000" w:themeColor="text1"/>
                <w:spacing w:val="-6"/>
                <w:kern w:val="0"/>
                <w:sz w:val="28"/>
                <w:szCs w:val="28"/>
              </w:rPr>
            </w:pPr>
            <w:r w:rsidRPr="007C769D">
              <w:rPr>
                <w:rFonts w:ascii="仿宋_GB2312" w:eastAsia="仿宋_GB2312" w:hAnsi="宋体" w:cs="宋体" w:hint="eastAsia"/>
                <w:color w:val="000000" w:themeColor="text1"/>
                <w:spacing w:val="-6"/>
                <w:kern w:val="0"/>
                <w:sz w:val="28"/>
                <w:szCs w:val="28"/>
              </w:rPr>
              <w:t>山东省科技发展战略研究所</w:t>
            </w:r>
          </w:p>
        </w:tc>
        <w:tc>
          <w:tcPr>
            <w:tcW w:w="1106" w:type="dxa"/>
            <w:vMerge/>
            <w:tcBorders>
              <w:left w:val="single" w:sz="4" w:space="0" w:color="auto"/>
              <w:bottom w:val="single" w:sz="4" w:space="0" w:color="000000"/>
              <w:right w:val="nil"/>
            </w:tcBorders>
            <w:vAlign w:val="center"/>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lastRenderedPageBreak/>
              <w:t>12</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山东省新零售发展特点及对零售业发展的影响研究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郭思亮</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齐鲁师范学院</w:t>
            </w:r>
          </w:p>
        </w:tc>
        <w:tc>
          <w:tcPr>
            <w:tcW w:w="1106" w:type="dxa"/>
            <w:vMerge w:val="restart"/>
            <w:tcBorders>
              <w:top w:val="nil"/>
              <w:left w:val="single" w:sz="4" w:space="0" w:color="auto"/>
              <w:right w:val="nil"/>
            </w:tcBorders>
            <w:shd w:val="clear" w:color="auto" w:fill="auto"/>
            <w:noWrap/>
            <w:vAlign w:val="center"/>
          </w:tcPr>
          <w:p w:rsidR="006111E3" w:rsidRPr="003D348C" w:rsidRDefault="006111E3" w:rsidP="00D81EE7">
            <w:pPr>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三等奖</w:t>
            </w:r>
          </w:p>
        </w:tc>
      </w:tr>
      <w:tr w:rsidR="006111E3" w:rsidRPr="003D348C" w:rsidTr="00D81EE7">
        <w:trPr>
          <w:trHeight w:val="934"/>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27</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spacing w:line="440" w:lineRule="exact"/>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城乡融合发展视角下我省旅游民宿的高质量发展路径研究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张爱萍</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山东管理学院</w:t>
            </w:r>
          </w:p>
        </w:tc>
        <w:tc>
          <w:tcPr>
            <w:tcW w:w="1106" w:type="dxa"/>
            <w:vMerge/>
            <w:tcBorders>
              <w:left w:val="single" w:sz="4" w:space="0" w:color="auto"/>
              <w:right w:val="nil"/>
            </w:tcBorders>
            <w:vAlign w:val="center"/>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23</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采矿业现状、发展趋势和政策研究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郭宝奎</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山东省地质科学研究院</w:t>
            </w:r>
          </w:p>
        </w:tc>
        <w:tc>
          <w:tcPr>
            <w:tcW w:w="1106" w:type="dxa"/>
            <w:vMerge/>
            <w:tcBorders>
              <w:left w:val="single" w:sz="4" w:space="0" w:color="auto"/>
              <w:right w:val="nil"/>
            </w:tcBorders>
            <w:vAlign w:val="center"/>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29</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企业生命周期和存活率研究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陈</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新</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山东省市场监管监测中心</w:t>
            </w:r>
          </w:p>
        </w:tc>
        <w:tc>
          <w:tcPr>
            <w:tcW w:w="1106" w:type="dxa"/>
            <w:vMerge/>
            <w:tcBorders>
              <w:left w:val="single" w:sz="4" w:space="0" w:color="auto"/>
              <w:right w:val="nil"/>
            </w:tcBorders>
            <w:vAlign w:val="center"/>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10</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山东省环保产业发展现状研究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彭岩波</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7C769D" w:rsidRDefault="006111E3" w:rsidP="00D81EE7">
            <w:pPr>
              <w:widowControl/>
              <w:rPr>
                <w:rFonts w:ascii="仿宋_GB2312" w:eastAsia="仿宋_GB2312" w:hAnsi="宋体" w:cs="宋体"/>
                <w:color w:val="000000" w:themeColor="text1"/>
                <w:spacing w:val="-8"/>
                <w:kern w:val="0"/>
                <w:sz w:val="28"/>
                <w:szCs w:val="28"/>
              </w:rPr>
            </w:pPr>
            <w:r w:rsidRPr="007C769D">
              <w:rPr>
                <w:rFonts w:ascii="仿宋_GB2312" w:eastAsia="仿宋_GB2312" w:hAnsi="宋体" w:cs="宋体" w:hint="eastAsia"/>
                <w:color w:val="000000" w:themeColor="text1"/>
                <w:spacing w:val="-8"/>
                <w:kern w:val="0"/>
                <w:sz w:val="28"/>
                <w:szCs w:val="28"/>
              </w:rPr>
              <w:t>山</w:t>
            </w:r>
            <w:r w:rsidRPr="007C769D">
              <w:rPr>
                <w:rFonts w:ascii="仿宋_GB2312" w:eastAsia="仿宋_GB2312" w:hAnsi="宋体" w:cs="宋体" w:hint="eastAsia"/>
                <w:color w:val="000000" w:themeColor="text1"/>
                <w:spacing w:val="-6"/>
                <w:kern w:val="0"/>
                <w:sz w:val="28"/>
                <w:szCs w:val="28"/>
              </w:rPr>
              <w:t>东省生态环境规划研究院</w:t>
            </w:r>
          </w:p>
        </w:tc>
        <w:tc>
          <w:tcPr>
            <w:tcW w:w="1106" w:type="dxa"/>
            <w:vMerge/>
            <w:tcBorders>
              <w:left w:val="single" w:sz="4" w:space="0" w:color="auto"/>
              <w:right w:val="nil"/>
            </w:tcBorders>
            <w:vAlign w:val="center"/>
            <w:hideMark/>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28</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能源产业研发投入研究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徐</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震</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山东省电力企业协会</w:t>
            </w:r>
          </w:p>
        </w:tc>
        <w:tc>
          <w:tcPr>
            <w:tcW w:w="1106" w:type="dxa"/>
            <w:vMerge/>
            <w:tcBorders>
              <w:left w:val="single" w:sz="4" w:space="0" w:color="auto"/>
              <w:right w:val="nil"/>
            </w:tcBorders>
            <w:vAlign w:val="center"/>
            <w:hideMark/>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26</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知识密集型服务业发展特征研究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闫付美</w:t>
            </w:r>
          </w:p>
        </w:tc>
        <w:tc>
          <w:tcPr>
            <w:tcW w:w="3569"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山东管理学院</w:t>
            </w:r>
          </w:p>
        </w:tc>
        <w:tc>
          <w:tcPr>
            <w:tcW w:w="1106" w:type="dxa"/>
            <w:vMerge/>
            <w:tcBorders>
              <w:left w:val="single" w:sz="4" w:space="0" w:color="auto"/>
              <w:right w:val="nil"/>
            </w:tcBorders>
            <w:vAlign w:val="center"/>
            <w:hideMark/>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21</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山东省健康服务业发展潜力及空间差异研究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张</w:t>
            </w:r>
            <w:r>
              <w:rPr>
                <w:rFonts w:ascii="仿宋_GB2312" w:eastAsia="仿宋_GB2312" w:hAnsi="宋体" w:cs="宋体" w:hint="eastAsia"/>
                <w:color w:val="000000" w:themeColor="text1"/>
                <w:kern w:val="0"/>
                <w:sz w:val="28"/>
                <w:szCs w:val="28"/>
              </w:rPr>
              <w:t xml:space="preserve"> </w:t>
            </w:r>
            <w:r>
              <w:rPr>
                <w:rFonts w:ascii="仿宋_GB2312" w:eastAsia="仿宋_GB2312" w:hAnsi="宋体" w:cs="宋体"/>
                <w:color w:val="000000" w:themeColor="text1"/>
                <w:kern w:val="0"/>
                <w:sz w:val="28"/>
                <w:szCs w:val="28"/>
              </w:rPr>
              <w:t xml:space="preserve"> </w:t>
            </w:r>
            <w:r w:rsidRPr="003D348C">
              <w:rPr>
                <w:rFonts w:ascii="仿宋_GB2312" w:eastAsia="仿宋_GB2312" w:hAnsi="宋体" w:cs="宋体" w:hint="eastAsia"/>
                <w:color w:val="000000" w:themeColor="text1"/>
                <w:kern w:val="0"/>
                <w:sz w:val="28"/>
                <w:szCs w:val="28"/>
              </w:rPr>
              <w:t>伟</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泰山学院</w:t>
            </w:r>
          </w:p>
        </w:tc>
        <w:tc>
          <w:tcPr>
            <w:tcW w:w="1106" w:type="dxa"/>
            <w:vMerge/>
            <w:tcBorders>
              <w:left w:val="single" w:sz="4" w:space="0" w:color="auto"/>
              <w:right w:val="nil"/>
            </w:tcBorders>
            <w:hideMark/>
          </w:tcPr>
          <w:p w:rsidR="006111E3" w:rsidRPr="003D348C" w:rsidRDefault="006111E3" w:rsidP="00D81EE7">
            <w:pPr>
              <w:jc w:val="center"/>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24</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山东省战略性新兴产业发展研究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王曙光</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山东省标准化研究院</w:t>
            </w:r>
          </w:p>
        </w:tc>
        <w:tc>
          <w:tcPr>
            <w:tcW w:w="1106" w:type="dxa"/>
            <w:vMerge/>
            <w:tcBorders>
              <w:left w:val="single" w:sz="4" w:space="0" w:color="auto"/>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r w:rsidR="006111E3" w:rsidRPr="003D348C" w:rsidTr="00D81EE7">
        <w:trPr>
          <w:trHeight w:hRule="exact" w:val="680"/>
        </w:trPr>
        <w:tc>
          <w:tcPr>
            <w:tcW w:w="846" w:type="dxa"/>
            <w:tcBorders>
              <w:top w:val="single" w:sz="4" w:space="0" w:color="auto"/>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14</w:t>
            </w:r>
          </w:p>
        </w:tc>
        <w:tc>
          <w:tcPr>
            <w:tcW w:w="6377"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山东文化产业地区竞争力和区域协调发展研究</w:t>
            </w:r>
          </w:p>
        </w:tc>
        <w:tc>
          <w:tcPr>
            <w:tcW w:w="1148" w:type="dxa"/>
            <w:tcBorders>
              <w:top w:val="nil"/>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jc w:val="center"/>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王祥之</w:t>
            </w:r>
          </w:p>
        </w:tc>
        <w:tc>
          <w:tcPr>
            <w:tcW w:w="3569" w:type="dxa"/>
            <w:tcBorders>
              <w:top w:val="single" w:sz="4" w:space="0" w:color="auto"/>
              <w:left w:val="nil"/>
              <w:bottom w:val="single" w:sz="4" w:space="0" w:color="auto"/>
              <w:right w:val="single" w:sz="4" w:space="0" w:color="auto"/>
            </w:tcBorders>
            <w:shd w:val="clear" w:color="auto" w:fill="auto"/>
            <w:noWrap/>
            <w:vAlign w:val="center"/>
            <w:hideMark/>
          </w:tcPr>
          <w:p w:rsidR="006111E3" w:rsidRPr="003D348C" w:rsidRDefault="006111E3" w:rsidP="00D81EE7">
            <w:pPr>
              <w:widowControl/>
              <w:rPr>
                <w:rFonts w:ascii="仿宋_GB2312" w:eastAsia="仿宋_GB2312" w:hAnsi="宋体" w:cs="宋体"/>
                <w:color w:val="000000" w:themeColor="text1"/>
                <w:kern w:val="0"/>
                <w:sz w:val="28"/>
                <w:szCs w:val="28"/>
              </w:rPr>
            </w:pPr>
            <w:r w:rsidRPr="003D348C">
              <w:rPr>
                <w:rFonts w:ascii="仿宋_GB2312" w:eastAsia="仿宋_GB2312" w:hAnsi="宋体" w:cs="宋体" w:hint="eastAsia"/>
                <w:color w:val="000000" w:themeColor="text1"/>
                <w:kern w:val="0"/>
                <w:sz w:val="28"/>
                <w:szCs w:val="28"/>
              </w:rPr>
              <w:t>济南市技师学院</w:t>
            </w:r>
          </w:p>
        </w:tc>
        <w:tc>
          <w:tcPr>
            <w:tcW w:w="1106" w:type="dxa"/>
            <w:vMerge/>
            <w:tcBorders>
              <w:left w:val="single" w:sz="4" w:space="0" w:color="auto"/>
              <w:bottom w:val="single" w:sz="4" w:space="0" w:color="000000"/>
              <w:right w:val="nil"/>
            </w:tcBorders>
            <w:vAlign w:val="center"/>
            <w:hideMark/>
          </w:tcPr>
          <w:p w:rsidR="006111E3" w:rsidRPr="003D348C" w:rsidRDefault="006111E3" w:rsidP="00D81EE7">
            <w:pPr>
              <w:widowControl/>
              <w:jc w:val="left"/>
              <w:rPr>
                <w:rFonts w:ascii="仿宋_GB2312" w:eastAsia="仿宋_GB2312" w:hAnsi="宋体" w:cs="宋体"/>
                <w:color w:val="000000" w:themeColor="text1"/>
                <w:kern w:val="0"/>
                <w:sz w:val="28"/>
                <w:szCs w:val="28"/>
              </w:rPr>
            </w:pPr>
          </w:p>
        </w:tc>
      </w:tr>
    </w:tbl>
    <w:p w:rsidR="00E244D1" w:rsidRDefault="00E244D1" w:rsidP="006111E3">
      <w:pPr>
        <w:rPr>
          <w:rFonts w:hint="eastAsia"/>
        </w:rPr>
      </w:pPr>
      <w:bookmarkStart w:id="0" w:name="_GoBack"/>
      <w:bookmarkEnd w:id="0"/>
    </w:p>
    <w:sectPr w:rsidR="00E244D1" w:rsidSect="002C7841">
      <w:pgSz w:w="16838" w:h="11906" w:orient="landscape"/>
      <w:pgMar w:top="175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48" w:rsidRDefault="00307B48" w:rsidP="006111E3">
      <w:r>
        <w:separator/>
      </w:r>
    </w:p>
  </w:endnote>
  <w:endnote w:type="continuationSeparator" w:id="0">
    <w:p w:rsidR="00307B48" w:rsidRDefault="00307B48" w:rsidP="0061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48" w:rsidRDefault="00307B48" w:rsidP="006111E3">
      <w:r>
        <w:separator/>
      </w:r>
    </w:p>
  </w:footnote>
  <w:footnote w:type="continuationSeparator" w:id="0">
    <w:p w:rsidR="00307B48" w:rsidRDefault="00307B48" w:rsidP="00611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97"/>
    <w:rsid w:val="002C7841"/>
    <w:rsid w:val="00307B48"/>
    <w:rsid w:val="006111E3"/>
    <w:rsid w:val="00701B97"/>
    <w:rsid w:val="008429F8"/>
    <w:rsid w:val="00E2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DA5C7-1D43-4FAB-9800-1CB61166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1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11E3"/>
    <w:rPr>
      <w:sz w:val="18"/>
      <w:szCs w:val="18"/>
    </w:rPr>
  </w:style>
  <w:style w:type="paragraph" w:styleId="a4">
    <w:name w:val="footer"/>
    <w:basedOn w:val="a"/>
    <w:link w:val="Char0"/>
    <w:uiPriority w:val="99"/>
    <w:unhideWhenUsed/>
    <w:rsid w:val="006111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11E3"/>
    <w:rPr>
      <w:sz w:val="18"/>
      <w:szCs w:val="18"/>
    </w:rPr>
  </w:style>
  <w:style w:type="paragraph" w:styleId="a5">
    <w:name w:val="Normal (Web)"/>
    <w:basedOn w:val="a"/>
    <w:uiPriority w:val="99"/>
    <w:rsid w:val="006111E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Words>
  <Characters>838</Characters>
  <Application>Microsoft Office Word</Application>
  <DocSecurity>0</DocSecurity>
  <Lines>6</Lines>
  <Paragraphs>1</Paragraphs>
  <ScaleCrop>false</ScaleCrop>
  <Company>国家统计局</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dc:creator>
  <cp:keywords/>
  <dc:description/>
  <cp:lastModifiedBy>张敏</cp:lastModifiedBy>
  <cp:revision>5</cp:revision>
  <dcterms:created xsi:type="dcterms:W3CDTF">2020-11-03T02:58:00Z</dcterms:created>
  <dcterms:modified xsi:type="dcterms:W3CDTF">2020-11-03T03:03:00Z</dcterms:modified>
</cp:coreProperties>
</file>