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A1" w:rsidRPr="00F00347" w:rsidRDefault="00C36EA1" w:rsidP="00C36EA1">
      <w:pPr>
        <w:spacing w:line="590" w:lineRule="exact"/>
        <w:rPr>
          <w:rFonts w:ascii="黑体" w:eastAsia="黑体" w:hAnsi="黑体" w:cs="宋体"/>
          <w:color w:val="000000" w:themeColor="text1"/>
          <w:kern w:val="0"/>
          <w:sz w:val="32"/>
          <w:szCs w:val="32"/>
        </w:rPr>
      </w:pPr>
      <w:r w:rsidRPr="00F00347">
        <w:rPr>
          <w:rFonts w:ascii="黑体" w:eastAsia="黑体" w:hAnsi="黑体" w:cs="宋体" w:hint="eastAsia"/>
          <w:color w:val="000000" w:themeColor="text1"/>
          <w:kern w:val="0"/>
          <w:sz w:val="32"/>
          <w:szCs w:val="32"/>
        </w:rPr>
        <w:t>附件</w:t>
      </w:r>
      <w:r>
        <w:rPr>
          <w:rFonts w:ascii="黑体" w:eastAsia="黑体" w:hAnsi="黑体" w:cs="宋体"/>
          <w:color w:val="000000" w:themeColor="text1"/>
          <w:kern w:val="0"/>
          <w:sz w:val="32"/>
          <w:szCs w:val="32"/>
        </w:rPr>
        <w:t>2</w:t>
      </w:r>
    </w:p>
    <w:p w:rsidR="00B42C10" w:rsidRPr="00C36EA1" w:rsidRDefault="00C36EA1" w:rsidP="00C36EA1">
      <w:pPr>
        <w:spacing w:beforeLines="100" w:before="312" w:afterLines="100" w:after="312" w:line="590" w:lineRule="exact"/>
        <w:jc w:val="center"/>
        <w:rPr>
          <w:rFonts w:ascii="方正小标宋简体" w:eastAsia="方正小标宋简体" w:hAnsi="华文仿宋"/>
          <w:bCs/>
          <w:color w:val="000000"/>
          <w:sz w:val="40"/>
          <w:szCs w:val="40"/>
        </w:rPr>
      </w:pPr>
      <w:r w:rsidRPr="00F00347">
        <w:rPr>
          <w:rFonts w:ascii="方正小标宋简体" w:eastAsia="方正小标宋简体" w:hAnsi="华文仿宋" w:hint="eastAsia"/>
          <w:bCs/>
          <w:color w:val="000000" w:themeColor="text1"/>
          <w:spacing w:val="-8"/>
          <w:sz w:val="40"/>
          <w:szCs w:val="40"/>
        </w:rPr>
        <w:t>202</w:t>
      </w:r>
      <w:r w:rsidRPr="00F00347">
        <w:rPr>
          <w:rFonts w:ascii="方正小标宋简体" w:eastAsia="方正小标宋简体" w:hAnsi="华文仿宋"/>
          <w:bCs/>
          <w:color w:val="000000" w:themeColor="text1"/>
          <w:spacing w:val="-8"/>
          <w:sz w:val="40"/>
          <w:szCs w:val="40"/>
        </w:rPr>
        <w:t>5</w:t>
      </w:r>
      <w:r w:rsidRPr="00F00347">
        <w:rPr>
          <w:rFonts w:ascii="方正小标宋简体" w:eastAsia="方正小标宋简体" w:hAnsi="华文仿宋" w:hint="eastAsia"/>
          <w:bCs/>
          <w:color w:val="000000" w:themeColor="text1"/>
          <w:spacing w:val="-8"/>
          <w:sz w:val="40"/>
          <w:szCs w:val="40"/>
        </w:rPr>
        <w:t>年度山东省统计科研课题</w:t>
      </w:r>
      <w:bookmarkStart w:id="0" w:name="_GoBack"/>
      <w:bookmarkEnd w:id="0"/>
      <w:r w:rsidRPr="00F00347">
        <w:rPr>
          <w:rFonts w:ascii="方正小标宋简体" w:eastAsia="方正小标宋简体" w:hAnsi="华文仿宋" w:hint="eastAsia"/>
          <w:bCs/>
          <w:color w:val="000000" w:themeColor="text1"/>
          <w:spacing w:val="-8"/>
          <w:sz w:val="40"/>
          <w:szCs w:val="40"/>
        </w:rPr>
        <w:t>立项名单（系统</w:t>
      </w:r>
      <w:r>
        <w:rPr>
          <w:rFonts w:ascii="方正小标宋简体" w:eastAsia="方正小标宋简体" w:hAnsi="华文仿宋" w:hint="eastAsia"/>
          <w:bCs/>
          <w:color w:val="000000" w:themeColor="text1"/>
          <w:spacing w:val="-8"/>
          <w:sz w:val="40"/>
          <w:szCs w:val="40"/>
        </w:rPr>
        <w:t>外</w:t>
      </w:r>
      <w:r w:rsidRPr="00F00347">
        <w:rPr>
          <w:rFonts w:ascii="方正小标宋简体" w:eastAsia="方正小标宋简体" w:hAnsi="华文仿宋" w:hint="eastAsia"/>
          <w:bCs/>
          <w:color w:val="000000" w:themeColor="text1"/>
          <w:spacing w:val="-8"/>
          <w:sz w:val="40"/>
          <w:szCs w:val="40"/>
        </w:rPr>
        <w:t>）</w:t>
      </w:r>
    </w:p>
    <w:tbl>
      <w:tblPr>
        <w:tblW w:w="9351" w:type="dxa"/>
        <w:jc w:val="center"/>
        <w:tblLayout w:type="fixed"/>
        <w:tblCellMar>
          <w:top w:w="57" w:type="dxa"/>
          <w:left w:w="28" w:type="dxa"/>
          <w:bottom w:w="57" w:type="dxa"/>
          <w:right w:w="28" w:type="dxa"/>
        </w:tblCellMar>
        <w:tblLook w:val="04A0" w:firstRow="1" w:lastRow="0" w:firstColumn="1" w:lastColumn="0" w:noHBand="0" w:noVBand="1"/>
      </w:tblPr>
      <w:tblGrid>
        <w:gridCol w:w="562"/>
        <w:gridCol w:w="5617"/>
        <w:gridCol w:w="794"/>
        <w:gridCol w:w="2378"/>
      </w:tblGrid>
      <w:tr w:rsidR="00B42C10" w:rsidRPr="00A65FDB" w:rsidTr="00DD72C7">
        <w:trPr>
          <w:trHeight w:val="40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序号</w:t>
            </w:r>
          </w:p>
        </w:tc>
        <w:tc>
          <w:tcPr>
            <w:tcW w:w="5617"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课题名称</w:t>
            </w:r>
          </w:p>
        </w:tc>
        <w:tc>
          <w:tcPr>
            <w:tcW w:w="794"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负责人</w:t>
            </w:r>
          </w:p>
        </w:tc>
        <w:tc>
          <w:tcPr>
            <w:tcW w:w="2378"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申报单位</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人工智能推动统计数据处理自动化、智能化革新研究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倪崇嘉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山东财经大学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数字经济赋能山东传统制造业高质量发展路径研究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郑</w:t>
            </w:r>
            <w:r w:rsidRPr="00F00347">
              <w:rPr>
                <w:rFonts w:hint="eastAsia"/>
                <w:color w:val="000000" w:themeColor="text1"/>
                <w:sz w:val="22"/>
              </w:rPr>
              <w:t xml:space="preserve">  </w:t>
            </w:r>
            <w:r w:rsidRPr="00F00347">
              <w:rPr>
                <w:rFonts w:hint="eastAsia"/>
                <w:color w:val="000000" w:themeColor="text1"/>
                <w:sz w:val="22"/>
              </w:rPr>
              <w:t>珊</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青岛黄海学院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固定资产投资对培育先进制造业集群作用研究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纪文珠</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山东英才学院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山东省农业绿色低碳转型发展路径研究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耿</w:t>
            </w:r>
            <w:r w:rsidRPr="00F00347">
              <w:rPr>
                <w:rFonts w:hint="eastAsia"/>
                <w:color w:val="000000" w:themeColor="text1"/>
                <w:sz w:val="22"/>
              </w:rPr>
              <w:t xml:space="preserve">  </w:t>
            </w:r>
            <w:r w:rsidRPr="00F00347">
              <w:rPr>
                <w:rFonts w:hint="eastAsia"/>
                <w:color w:val="000000" w:themeColor="text1"/>
                <w:sz w:val="22"/>
              </w:rPr>
              <w:t>宁</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山东师范大学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双核联动背景下“济南</w:t>
            </w:r>
            <w:r w:rsidRPr="00F00347">
              <w:rPr>
                <w:rFonts w:hint="eastAsia"/>
                <w:color w:val="000000" w:themeColor="text1"/>
                <w:sz w:val="22"/>
              </w:rPr>
              <w:t>-</w:t>
            </w:r>
            <w:r w:rsidRPr="00F00347">
              <w:rPr>
                <w:rFonts w:hint="eastAsia"/>
                <w:color w:val="000000" w:themeColor="text1"/>
                <w:sz w:val="22"/>
              </w:rPr>
              <w:t>青岛”产业链协同研究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王建伟</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青岛工学院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6</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z w:val="22"/>
              </w:rPr>
            </w:pPr>
            <w:r w:rsidRPr="00DD72C7">
              <w:rPr>
                <w:rFonts w:hint="eastAsia"/>
                <w:color w:val="000000" w:themeColor="text1"/>
                <w:sz w:val="22"/>
              </w:rPr>
              <w:t>国际种源垄断下山东省种业安全风险的统计监测与智能预警研究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赵</w:t>
            </w:r>
            <w:r w:rsidRPr="00F00347">
              <w:rPr>
                <w:rFonts w:hint="eastAsia"/>
                <w:color w:val="000000" w:themeColor="text1"/>
                <w:sz w:val="22"/>
              </w:rPr>
              <w:t xml:space="preserve">  </w:t>
            </w:r>
            <w:r w:rsidRPr="00F00347">
              <w:rPr>
                <w:rFonts w:hint="eastAsia"/>
                <w:color w:val="000000" w:themeColor="text1"/>
                <w:sz w:val="22"/>
              </w:rPr>
              <w:t>桐</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山东科技大学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7</w:t>
            </w:r>
          </w:p>
        </w:tc>
        <w:tc>
          <w:tcPr>
            <w:tcW w:w="5617" w:type="dxa"/>
            <w:tcBorders>
              <w:top w:val="nil"/>
              <w:left w:val="nil"/>
              <w:bottom w:val="single" w:sz="4" w:space="0" w:color="auto"/>
              <w:right w:val="single" w:sz="4" w:space="0" w:color="auto"/>
            </w:tcBorders>
            <w:vAlign w:val="center"/>
          </w:tcPr>
          <w:p w:rsidR="00F07547" w:rsidRPr="00632399" w:rsidRDefault="00F07547" w:rsidP="00F07547">
            <w:pPr>
              <w:rPr>
                <w:color w:val="000000" w:themeColor="text1"/>
                <w:sz w:val="22"/>
              </w:rPr>
            </w:pPr>
            <w:r w:rsidRPr="00632399">
              <w:rPr>
                <w:rFonts w:hint="eastAsia"/>
                <w:color w:val="000000" w:themeColor="text1"/>
                <w:sz w:val="22"/>
              </w:rPr>
              <w:t>家庭金融脆弱性对居民消费行为的影响与缓解路径研究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杨</w:t>
            </w:r>
            <w:r w:rsidRPr="00F00347">
              <w:rPr>
                <w:rFonts w:hint="eastAsia"/>
                <w:color w:val="000000" w:themeColor="text1"/>
                <w:sz w:val="22"/>
              </w:rPr>
              <w:t xml:space="preserve">  </w:t>
            </w:r>
            <w:r w:rsidRPr="00F00347">
              <w:rPr>
                <w:rFonts w:hint="eastAsia"/>
                <w:color w:val="000000" w:themeColor="text1"/>
                <w:sz w:val="22"/>
              </w:rPr>
              <w:t>欢</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青岛科技大学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8</w:t>
            </w:r>
          </w:p>
        </w:tc>
        <w:tc>
          <w:tcPr>
            <w:tcW w:w="5617" w:type="dxa"/>
            <w:tcBorders>
              <w:top w:val="nil"/>
              <w:left w:val="nil"/>
              <w:bottom w:val="single" w:sz="4" w:space="0" w:color="auto"/>
              <w:right w:val="single" w:sz="4" w:space="0" w:color="auto"/>
            </w:tcBorders>
            <w:noWrap/>
            <w:vAlign w:val="center"/>
          </w:tcPr>
          <w:p w:rsidR="00F07547" w:rsidRPr="00F00347" w:rsidRDefault="00F07547" w:rsidP="00F07547">
            <w:pPr>
              <w:rPr>
                <w:color w:val="000000" w:themeColor="text1"/>
                <w:sz w:val="22"/>
              </w:rPr>
            </w:pPr>
            <w:r w:rsidRPr="00F00347">
              <w:rPr>
                <w:rFonts w:hint="eastAsia"/>
                <w:color w:val="000000" w:themeColor="text1"/>
                <w:sz w:val="22"/>
              </w:rPr>
              <w:t>中国房地产风险监测预警与政策调控研究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代金辉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山东工商学院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乡村振兴背景下山东农村劳动力转移对城乡融合发展的影响及对策研究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鲁</w:t>
            </w:r>
            <w:r w:rsidRPr="00F00347">
              <w:rPr>
                <w:rFonts w:hint="eastAsia"/>
                <w:color w:val="000000" w:themeColor="text1"/>
                <w:sz w:val="22"/>
              </w:rPr>
              <w:t xml:space="preserve">  </w:t>
            </w:r>
            <w:r w:rsidRPr="00F00347">
              <w:rPr>
                <w:rFonts w:hint="eastAsia"/>
                <w:color w:val="000000" w:themeColor="text1"/>
                <w:sz w:val="22"/>
              </w:rPr>
              <w:t>艳</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日照职业技术学院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DD72C7" w:rsidRDefault="00F07547" w:rsidP="00F07547">
            <w:pPr>
              <w:rPr>
                <w:color w:val="000000" w:themeColor="text1"/>
                <w:spacing w:val="-4"/>
                <w:sz w:val="22"/>
              </w:rPr>
            </w:pPr>
            <w:r w:rsidRPr="00DD72C7">
              <w:rPr>
                <w:rFonts w:hint="eastAsia"/>
                <w:color w:val="000000" w:themeColor="text1"/>
                <w:spacing w:val="-4"/>
                <w:sz w:val="22"/>
              </w:rPr>
              <w:t>双碳目标下山东绿色低碳协同效应统计测度及提升路径研究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乔</w:t>
            </w:r>
            <w:r w:rsidRPr="00F00347">
              <w:rPr>
                <w:rFonts w:hint="eastAsia"/>
                <w:color w:val="000000" w:themeColor="text1"/>
                <w:sz w:val="22"/>
              </w:rPr>
              <w:t xml:space="preserve">  </w:t>
            </w:r>
            <w:r w:rsidRPr="00F00347">
              <w:rPr>
                <w:rFonts w:hint="eastAsia"/>
                <w:color w:val="000000" w:themeColor="text1"/>
                <w:sz w:val="22"/>
              </w:rPr>
              <w:t>文</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齐鲁师范学院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11</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加快推进山东数据要素市场建设研究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史倩倩</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rPr>
                <w:color w:val="000000" w:themeColor="text1"/>
                <w:sz w:val="22"/>
              </w:rPr>
            </w:pPr>
            <w:r w:rsidRPr="00F00347">
              <w:rPr>
                <w:rFonts w:hint="eastAsia"/>
                <w:color w:val="000000" w:themeColor="text1"/>
                <w:spacing w:val="-12"/>
                <w:sz w:val="22"/>
              </w:rPr>
              <w:t>山东省宏观经济研究院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大食物观下农产品贸易安全风险统计监测与评价研究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霍启欣</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13</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pacing w:val="-2"/>
                <w:sz w:val="22"/>
              </w:rPr>
            </w:pPr>
            <w:r w:rsidRPr="00DD72C7">
              <w:rPr>
                <w:rFonts w:hint="eastAsia"/>
                <w:color w:val="000000" w:themeColor="text1"/>
                <w:sz w:val="22"/>
              </w:rPr>
              <w:t>数字经济赋能山东省制造业高质量发展的动力机制与路径研究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赵玉珍</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青岛科技大学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14</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山东都市圈发展路径研究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王育红</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江南大学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山东省房地产供需结构平衡与韧性发展研究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王司晗</w:t>
            </w:r>
          </w:p>
        </w:tc>
        <w:tc>
          <w:tcPr>
            <w:tcW w:w="2378" w:type="dxa"/>
            <w:tcBorders>
              <w:top w:val="nil"/>
              <w:left w:val="nil"/>
              <w:bottom w:val="single" w:sz="4" w:space="0" w:color="auto"/>
              <w:right w:val="single" w:sz="4" w:space="0" w:color="auto"/>
            </w:tcBorders>
            <w:noWrap/>
            <w:vAlign w:val="center"/>
          </w:tcPr>
          <w:p w:rsidR="00F07547" w:rsidRPr="00F07547" w:rsidRDefault="00F07547" w:rsidP="00F07547">
            <w:pPr>
              <w:jc w:val="center"/>
              <w:rPr>
                <w:color w:val="000000" w:themeColor="text1"/>
                <w:spacing w:val="-8"/>
                <w:sz w:val="22"/>
              </w:rPr>
            </w:pPr>
            <w:r w:rsidRPr="00F07547">
              <w:rPr>
                <w:rFonts w:hint="eastAsia"/>
                <w:color w:val="000000" w:themeColor="text1"/>
                <w:spacing w:val="-8"/>
                <w:sz w:val="22"/>
              </w:rPr>
              <w:t>滨州市住房和城乡建设局</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16</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大食物观视域下粮食及重要农产品供给安全评价赋能中国式现代化研究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鹿</w:t>
            </w:r>
            <w:r w:rsidRPr="00F00347">
              <w:rPr>
                <w:rFonts w:hint="eastAsia"/>
                <w:color w:val="000000" w:themeColor="text1"/>
                <w:sz w:val="22"/>
              </w:rPr>
              <w:t xml:space="preserve">  </w:t>
            </w:r>
            <w:r w:rsidRPr="00F00347">
              <w:rPr>
                <w:rFonts w:hint="eastAsia"/>
                <w:color w:val="000000" w:themeColor="text1"/>
                <w:sz w:val="22"/>
              </w:rPr>
              <w:t>军</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山东交通学院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17</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山东省制造业中小企业竞争力研究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刘颖莹</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pacing w:val="-12"/>
                <w:sz w:val="22"/>
              </w:rPr>
            </w:pPr>
            <w:r w:rsidRPr="00F00347">
              <w:rPr>
                <w:rFonts w:hint="eastAsia"/>
                <w:color w:val="000000" w:themeColor="text1"/>
                <w:spacing w:val="-12"/>
                <w:sz w:val="22"/>
              </w:rPr>
              <w:t>山东省创新发展研究院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18</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pacing w:val="-2"/>
                <w:sz w:val="22"/>
              </w:rPr>
            </w:pPr>
            <w:r w:rsidRPr="00F00347">
              <w:rPr>
                <w:rFonts w:hint="eastAsia"/>
                <w:color w:val="000000" w:themeColor="text1"/>
                <w:spacing w:val="-2"/>
                <w:sz w:val="22"/>
              </w:rPr>
              <w:t>山东省黄河流域文旅产业高质量发展水平测度及优化路径研究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张</w:t>
            </w:r>
            <w:r w:rsidRPr="00F00347">
              <w:rPr>
                <w:rFonts w:hint="eastAsia"/>
                <w:color w:val="000000" w:themeColor="text1"/>
                <w:sz w:val="22"/>
              </w:rPr>
              <w:t xml:space="preserve">  </w:t>
            </w:r>
            <w:r w:rsidRPr="00F00347">
              <w:rPr>
                <w:rFonts w:hint="eastAsia"/>
                <w:color w:val="000000" w:themeColor="text1"/>
                <w:sz w:val="22"/>
              </w:rPr>
              <w:t>颖</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山东青年政治学院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lastRenderedPageBreak/>
              <w:t>19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951F33">
              <w:rPr>
                <w:rFonts w:hint="eastAsia"/>
                <w:color w:val="000000" w:themeColor="text1"/>
                <w:spacing w:val="-4"/>
                <w:sz w:val="22"/>
              </w:rPr>
              <w:t>高质量发展视域下统计现代化改革的数智驱动路径研究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戴</w:t>
            </w:r>
            <w:r w:rsidRPr="00F00347">
              <w:rPr>
                <w:rFonts w:hint="eastAsia"/>
                <w:color w:val="000000" w:themeColor="text1"/>
                <w:sz w:val="22"/>
              </w:rPr>
              <w:t xml:space="preserve">  </w:t>
            </w:r>
            <w:r w:rsidRPr="00F00347">
              <w:rPr>
                <w:rFonts w:hint="eastAsia"/>
                <w:color w:val="000000" w:themeColor="text1"/>
                <w:sz w:val="22"/>
              </w:rPr>
              <w:t>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山东青年政治学院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双碳目标下高碳锁定破解路径研究：山东产业代谢重构与低碳范式跃迁</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宁</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21</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数字经济赋能制造业高质量发展路径研究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朱映凤</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临沂大学</w:t>
            </w:r>
          </w:p>
        </w:tc>
      </w:tr>
      <w:tr w:rsidR="00F07547" w:rsidRPr="00A65FDB" w:rsidTr="00DD72C7">
        <w:trPr>
          <w:trHeight w:val="540"/>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山东都市圈发展路径研究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胡可为</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临沂大学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23</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山东新型储能发展问题研究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杨</w:t>
            </w:r>
            <w:r w:rsidRPr="00F00347">
              <w:rPr>
                <w:rFonts w:hint="eastAsia"/>
                <w:color w:val="000000" w:themeColor="text1"/>
                <w:sz w:val="22"/>
              </w:rPr>
              <w:t xml:space="preserve">  </w:t>
            </w:r>
            <w:r w:rsidRPr="00F00347">
              <w:rPr>
                <w:rFonts w:hint="eastAsia"/>
                <w:color w:val="000000" w:themeColor="text1"/>
                <w:sz w:val="22"/>
              </w:rPr>
              <w:t>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山东交通学院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24</w:t>
            </w:r>
          </w:p>
        </w:tc>
        <w:tc>
          <w:tcPr>
            <w:tcW w:w="5617" w:type="dxa"/>
            <w:tcBorders>
              <w:top w:val="nil"/>
              <w:left w:val="nil"/>
              <w:bottom w:val="single" w:sz="4" w:space="0" w:color="auto"/>
              <w:right w:val="single" w:sz="4" w:space="0" w:color="auto"/>
            </w:tcBorders>
            <w:vAlign w:val="center"/>
          </w:tcPr>
          <w:p w:rsidR="00F07547" w:rsidRPr="00DD72C7" w:rsidRDefault="00F07547" w:rsidP="00DD72C7">
            <w:pPr>
              <w:jc w:val="left"/>
              <w:rPr>
                <w:color w:val="000000" w:themeColor="text1"/>
                <w:sz w:val="22"/>
              </w:rPr>
            </w:pPr>
            <w:r w:rsidRPr="00DD72C7">
              <w:rPr>
                <w:rFonts w:hint="eastAsia"/>
                <w:color w:val="000000" w:themeColor="text1"/>
                <w:sz w:val="22"/>
              </w:rPr>
              <w:t>山东省新质生产力发展水平的时空演化特征及其提升路径研究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李洪伟</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山东科技大学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基于检索增强生成和智能体的统计大模型本地化构建研究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陈</w:t>
            </w:r>
            <w:r w:rsidRPr="00F00347">
              <w:rPr>
                <w:rFonts w:hint="eastAsia"/>
                <w:color w:val="000000" w:themeColor="text1"/>
                <w:sz w:val="22"/>
              </w:rPr>
              <w:t xml:space="preserve">  </w:t>
            </w:r>
            <w:r w:rsidRPr="00F00347">
              <w:rPr>
                <w:rFonts w:hint="eastAsia"/>
                <w:color w:val="000000" w:themeColor="text1"/>
                <w:sz w:val="22"/>
              </w:rPr>
              <w:t>暄</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山东政法学院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26</w:t>
            </w:r>
          </w:p>
        </w:tc>
        <w:tc>
          <w:tcPr>
            <w:tcW w:w="5617" w:type="dxa"/>
            <w:tcBorders>
              <w:top w:val="nil"/>
              <w:left w:val="nil"/>
              <w:bottom w:val="single" w:sz="4" w:space="0" w:color="auto"/>
              <w:right w:val="single" w:sz="4" w:space="0" w:color="auto"/>
            </w:tcBorders>
            <w:vAlign w:val="center"/>
          </w:tcPr>
          <w:p w:rsidR="00F07547" w:rsidRPr="00DD72C7" w:rsidRDefault="00F07547" w:rsidP="00F07547">
            <w:pPr>
              <w:rPr>
                <w:color w:val="000000" w:themeColor="text1"/>
                <w:spacing w:val="-4"/>
                <w:sz w:val="22"/>
              </w:rPr>
            </w:pPr>
            <w:r w:rsidRPr="00DD72C7">
              <w:rPr>
                <w:rFonts w:hint="eastAsia"/>
                <w:color w:val="000000" w:themeColor="text1"/>
                <w:spacing w:val="-4"/>
                <w:sz w:val="22"/>
              </w:rPr>
              <w:t>《统计法》修改背景下山东省统计法治变迁与完善路径研究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厉</w:t>
            </w:r>
            <w:r w:rsidRPr="00F00347">
              <w:rPr>
                <w:rFonts w:hint="eastAsia"/>
                <w:color w:val="000000" w:themeColor="text1"/>
                <w:sz w:val="22"/>
              </w:rPr>
              <w:t xml:space="preserve">  </w:t>
            </w:r>
            <w:r w:rsidRPr="00F00347">
              <w:rPr>
                <w:rFonts w:hint="eastAsia"/>
                <w:color w:val="000000" w:themeColor="text1"/>
                <w:sz w:val="22"/>
              </w:rPr>
              <w:t>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日照职业技术学院</w:t>
            </w:r>
          </w:p>
        </w:tc>
      </w:tr>
      <w:tr w:rsidR="00F07547" w:rsidRPr="00A65FDB" w:rsidTr="00DD72C7">
        <w:trPr>
          <w:trHeight w:val="333"/>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27</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z w:val="22"/>
              </w:rPr>
            </w:pPr>
            <w:r w:rsidRPr="00DD72C7">
              <w:rPr>
                <w:rFonts w:hint="eastAsia"/>
                <w:color w:val="000000" w:themeColor="text1"/>
                <w:sz w:val="22"/>
              </w:rPr>
              <w:t>数智赋能山东黄河流域文旅产业高质量发展评价与路径优化研究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磊</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山东财经大学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28</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大数据驱动的生活模式智能识别与统计研究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王彦华</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廊坊师范学院</w:t>
            </w:r>
          </w:p>
        </w:tc>
      </w:tr>
      <w:tr w:rsidR="00F07547" w:rsidRPr="00A65FDB" w:rsidTr="00DD72C7">
        <w:trPr>
          <w:trHeight w:val="436"/>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29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大食物观下粮食及重要农产品供给安全评价研究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丁存振</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951F33" w:rsidRDefault="00F07547" w:rsidP="00F07547">
            <w:pPr>
              <w:rPr>
                <w:color w:val="000000" w:themeColor="text1"/>
                <w:spacing w:val="-4"/>
                <w:sz w:val="22"/>
              </w:rPr>
            </w:pPr>
            <w:r w:rsidRPr="00951F33">
              <w:rPr>
                <w:rFonts w:hint="eastAsia"/>
                <w:color w:val="000000" w:themeColor="text1"/>
                <w:spacing w:val="-2"/>
                <w:sz w:val="22"/>
              </w:rPr>
              <w:t>数字经济赋能山东制造业高质量发展的路径与政策研究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金</w:t>
            </w:r>
            <w:r w:rsidRPr="00F00347">
              <w:rPr>
                <w:rFonts w:hint="eastAsia"/>
                <w:color w:val="000000" w:themeColor="text1"/>
                <w:sz w:val="22"/>
              </w:rPr>
              <w:t xml:space="preserve">  </w:t>
            </w:r>
            <w:r w:rsidRPr="00F00347">
              <w:rPr>
                <w:rFonts w:hint="eastAsia"/>
                <w:color w:val="000000" w:themeColor="text1"/>
                <w:sz w:val="22"/>
              </w:rPr>
              <w:t>馨</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山东省科学技术情报研究院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31</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现代信息技术与统计工作深度融合应用研究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高江华</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日照职业技术学院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乡村振兴背景下农村劳动力转移问题研究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周青梅</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山东青年政治学院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33</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数字经济发展对山东省区域创新能力的影响研究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马建文</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山东交通学院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34</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z w:val="22"/>
              </w:rPr>
            </w:pPr>
            <w:r w:rsidRPr="00DD72C7">
              <w:rPr>
                <w:rFonts w:hint="eastAsia"/>
                <w:color w:val="000000" w:themeColor="text1"/>
                <w:sz w:val="22"/>
              </w:rPr>
              <w:t>ESG</w:t>
            </w:r>
            <w:r w:rsidRPr="00DD72C7">
              <w:rPr>
                <w:rFonts w:hint="eastAsia"/>
                <w:color w:val="000000" w:themeColor="text1"/>
                <w:sz w:val="22"/>
              </w:rPr>
              <w:t>视角下山东省发展数字经济推动制造业高质量发展路径研究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康</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山东航空学院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山东绿色低碳转型发展路径研究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刘</w:t>
            </w:r>
            <w:r w:rsidRPr="00F00347">
              <w:rPr>
                <w:rFonts w:hint="eastAsia"/>
                <w:color w:val="000000" w:themeColor="text1"/>
                <w:sz w:val="22"/>
              </w:rPr>
              <w:t xml:space="preserve">  </w:t>
            </w:r>
            <w:r w:rsidRPr="00F00347">
              <w:rPr>
                <w:rFonts w:hint="eastAsia"/>
                <w:color w:val="000000" w:themeColor="text1"/>
                <w:sz w:val="22"/>
              </w:rPr>
              <w:t>凯</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山东师范大学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36</w:t>
            </w:r>
          </w:p>
        </w:tc>
        <w:tc>
          <w:tcPr>
            <w:tcW w:w="5617" w:type="dxa"/>
            <w:tcBorders>
              <w:top w:val="nil"/>
              <w:left w:val="nil"/>
              <w:bottom w:val="single" w:sz="4" w:space="0" w:color="auto"/>
              <w:right w:val="single" w:sz="4" w:space="0" w:color="auto"/>
            </w:tcBorders>
            <w:vAlign w:val="center"/>
          </w:tcPr>
          <w:p w:rsidR="00F07547" w:rsidRPr="00F07547" w:rsidRDefault="00F07547" w:rsidP="00F07547">
            <w:pPr>
              <w:rPr>
                <w:color w:val="000000" w:themeColor="text1"/>
                <w:spacing w:val="-6"/>
                <w:sz w:val="22"/>
              </w:rPr>
            </w:pPr>
            <w:r w:rsidRPr="00F07547">
              <w:rPr>
                <w:rFonts w:hint="eastAsia"/>
                <w:color w:val="000000" w:themeColor="text1"/>
                <w:spacing w:val="-6"/>
                <w:sz w:val="22"/>
              </w:rPr>
              <w:t>山东黄河流域文旅产业高质量发展的统计监测与评价研究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刘亚雪</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山东财经大学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37</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山东省银发经济发展水平测度与驱动机制研究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赵建峰</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山东青年政治学院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38</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DD72C7">
              <w:rPr>
                <w:rFonts w:hint="eastAsia"/>
                <w:color w:val="000000" w:themeColor="text1"/>
                <w:spacing w:val="-4"/>
                <w:sz w:val="22"/>
              </w:rPr>
              <w:t>绿色低碳转型背景下山东省农产品外贸高质量发展路径研究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孟</w:t>
            </w:r>
            <w:r w:rsidRPr="00F00347">
              <w:rPr>
                <w:rFonts w:hint="eastAsia"/>
                <w:color w:val="000000" w:themeColor="text1"/>
                <w:sz w:val="22"/>
              </w:rPr>
              <w:t xml:space="preserve">  </w:t>
            </w:r>
            <w:r w:rsidRPr="00F00347">
              <w:rPr>
                <w:rFonts w:hint="eastAsia"/>
                <w:color w:val="000000" w:themeColor="text1"/>
                <w:sz w:val="22"/>
              </w:rPr>
              <w:t>芹</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39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基于</w:t>
            </w:r>
            <w:r w:rsidRPr="00F00347">
              <w:rPr>
                <w:rFonts w:hint="eastAsia"/>
                <w:color w:val="000000" w:themeColor="text1"/>
                <w:sz w:val="22"/>
              </w:rPr>
              <w:t>AI</w:t>
            </w:r>
            <w:r w:rsidRPr="00F00347">
              <w:rPr>
                <w:rFonts w:hint="eastAsia"/>
                <w:color w:val="000000" w:themeColor="text1"/>
                <w:sz w:val="22"/>
              </w:rPr>
              <w:t>代码生成的统计人员自主编程能力培养研究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杜少杰</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滨州职业学院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大食物观背景下山东省种业发展提升重要农产品供给安全的机制与路径研究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彭利达</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山东管理学院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41</w:t>
            </w:r>
          </w:p>
        </w:tc>
        <w:tc>
          <w:tcPr>
            <w:tcW w:w="5617" w:type="dxa"/>
            <w:tcBorders>
              <w:top w:val="nil"/>
              <w:left w:val="nil"/>
              <w:bottom w:val="single" w:sz="4" w:space="0" w:color="auto"/>
              <w:right w:val="single" w:sz="4" w:space="0" w:color="auto"/>
            </w:tcBorders>
            <w:vAlign w:val="center"/>
          </w:tcPr>
          <w:p w:rsidR="00F07547" w:rsidRPr="00DD72C7" w:rsidRDefault="00F07547" w:rsidP="00F07547">
            <w:pPr>
              <w:rPr>
                <w:color w:val="000000" w:themeColor="text1"/>
                <w:sz w:val="22"/>
              </w:rPr>
            </w:pPr>
            <w:r w:rsidRPr="00DD72C7">
              <w:rPr>
                <w:rFonts w:hint="eastAsia"/>
                <w:color w:val="000000" w:themeColor="text1"/>
                <w:sz w:val="22"/>
              </w:rPr>
              <w:t>数字经济赋能山东省制造业高质量发展的机制与路径研究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楠</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山东师范大学</w:t>
            </w:r>
          </w:p>
        </w:tc>
      </w:tr>
      <w:tr w:rsidR="00F07547" w:rsidRPr="00A65FDB" w:rsidTr="00DD72C7">
        <w:trPr>
          <w:trHeight w:val="39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固定资产投资对构建现代化产业体系的作用研究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白</w:t>
            </w:r>
            <w:r w:rsidRPr="00F00347">
              <w:rPr>
                <w:rFonts w:hint="eastAsia"/>
                <w:color w:val="000000" w:themeColor="text1"/>
                <w:sz w:val="22"/>
              </w:rPr>
              <w:t xml:space="preserve">  </w:t>
            </w:r>
            <w:r w:rsidRPr="00F00347">
              <w:rPr>
                <w:rFonts w:hint="eastAsia"/>
                <w:color w:val="000000" w:themeColor="text1"/>
                <w:sz w:val="22"/>
              </w:rPr>
              <w:t>美</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济南市科学技术信息研究院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43</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山东绿色低碳转型发展路径研究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刘</w:t>
            </w:r>
            <w:r w:rsidRPr="00F00347">
              <w:rPr>
                <w:rFonts w:hint="eastAsia"/>
                <w:color w:val="000000" w:themeColor="text1"/>
                <w:sz w:val="22"/>
              </w:rPr>
              <w:t xml:space="preserve">  </w:t>
            </w:r>
            <w:r w:rsidRPr="00F00347">
              <w:rPr>
                <w:rFonts w:hint="eastAsia"/>
                <w:color w:val="000000" w:themeColor="text1"/>
                <w:sz w:val="22"/>
              </w:rPr>
              <w:t>芳</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山东师范大学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44</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pacing w:val="-6"/>
                <w:sz w:val="22"/>
              </w:rPr>
            </w:pPr>
            <w:r w:rsidRPr="00DD72C7">
              <w:rPr>
                <w:rFonts w:hint="eastAsia"/>
                <w:color w:val="000000" w:themeColor="text1"/>
                <w:sz w:val="22"/>
              </w:rPr>
              <w:t>山东黄河流域文旅产业高质量发展评价指标体系与创新实践研究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鹏</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山东省旅游行业协会</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山东省生态福利绩效评估与驱动机制研究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孙夏令</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山东第二医科大学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46</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数智赋能与双碳协同：山东省新质生产力统计测度体系的多模态耦合模型构建研究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吕</w:t>
            </w:r>
            <w:r w:rsidRPr="00F00347">
              <w:rPr>
                <w:rFonts w:hint="eastAsia"/>
                <w:color w:val="000000" w:themeColor="text1"/>
                <w:sz w:val="22"/>
              </w:rPr>
              <w:t xml:space="preserve">  </w:t>
            </w:r>
            <w:r w:rsidRPr="00F00347">
              <w:rPr>
                <w:rFonts w:hint="eastAsia"/>
                <w:color w:val="000000" w:themeColor="text1"/>
                <w:sz w:val="22"/>
              </w:rPr>
              <w:t>鹏</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47</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现代信息技术与统计工作深度融合应用研究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黄</w:t>
            </w:r>
            <w:r w:rsidRPr="00F00347">
              <w:rPr>
                <w:rFonts w:hint="eastAsia"/>
                <w:color w:val="000000" w:themeColor="text1"/>
                <w:sz w:val="22"/>
              </w:rPr>
              <w:t xml:space="preserve">  </w:t>
            </w:r>
            <w:r w:rsidRPr="00F00347">
              <w:rPr>
                <w:rFonts w:hint="eastAsia"/>
                <w:color w:val="000000" w:themeColor="text1"/>
                <w:sz w:val="22"/>
              </w:rPr>
              <w:t>芳</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48</w:t>
            </w:r>
          </w:p>
        </w:tc>
        <w:tc>
          <w:tcPr>
            <w:tcW w:w="5617" w:type="dxa"/>
            <w:tcBorders>
              <w:top w:val="nil"/>
              <w:left w:val="nil"/>
              <w:bottom w:val="single" w:sz="4" w:space="0" w:color="auto"/>
              <w:right w:val="single" w:sz="4" w:space="0" w:color="auto"/>
            </w:tcBorders>
            <w:vAlign w:val="center"/>
          </w:tcPr>
          <w:p w:rsidR="00F07547" w:rsidRPr="00951F33" w:rsidRDefault="00F07547" w:rsidP="00F07547">
            <w:pPr>
              <w:rPr>
                <w:color w:val="000000" w:themeColor="text1"/>
                <w:spacing w:val="-6"/>
                <w:sz w:val="22"/>
                <w:highlight w:val="yellow"/>
              </w:rPr>
            </w:pPr>
            <w:r w:rsidRPr="00951F33">
              <w:rPr>
                <w:rFonts w:hint="eastAsia"/>
                <w:color w:val="000000" w:themeColor="text1"/>
                <w:spacing w:val="-6"/>
                <w:sz w:val="22"/>
              </w:rPr>
              <w:t>数字经济赋能山东省制造业高质量发展的机制与路径研究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highlight w:val="yellow"/>
              </w:rPr>
            </w:pPr>
            <w:r w:rsidRPr="00F00347">
              <w:rPr>
                <w:color w:val="000000" w:themeColor="text1"/>
                <w:sz w:val="22"/>
              </w:rPr>
              <w:t>裴海峰</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highlight w:val="yellow"/>
              </w:rPr>
            </w:pPr>
            <w:r w:rsidRPr="00F00347">
              <w:rPr>
                <w:rFonts w:ascii="宋体" w:hAnsi="宋体" w:cs="宋体" w:hint="eastAsia"/>
                <w:color w:val="000000" w:themeColor="text1"/>
                <w:kern w:val="0"/>
                <w:sz w:val="24"/>
              </w:rPr>
              <w:t>山东财经大学</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49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人工智能推动统计数据处理自动化、智能化革新研究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杨</w:t>
            </w:r>
            <w:r w:rsidRPr="00F00347">
              <w:rPr>
                <w:rFonts w:hint="eastAsia"/>
                <w:color w:val="000000" w:themeColor="text1"/>
                <w:sz w:val="22"/>
              </w:rPr>
              <w:t xml:space="preserve">  </w:t>
            </w:r>
            <w:r w:rsidRPr="00F00347">
              <w:rPr>
                <w:rFonts w:hint="eastAsia"/>
                <w:color w:val="000000" w:themeColor="text1"/>
                <w:sz w:val="22"/>
              </w:rPr>
              <w:t>文</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山东英才学院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951F33" w:rsidRDefault="00F07547" w:rsidP="00F07547">
            <w:pPr>
              <w:rPr>
                <w:color w:val="000000" w:themeColor="text1"/>
                <w:spacing w:val="-6"/>
                <w:sz w:val="22"/>
              </w:rPr>
            </w:pPr>
            <w:r w:rsidRPr="00DD72C7">
              <w:rPr>
                <w:rFonts w:hint="eastAsia"/>
                <w:color w:val="000000" w:themeColor="text1"/>
                <w:sz w:val="22"/>
              </w:rPr>
              <w:t>固定资产投资驱动现代化产业体系发展的机制与效应研究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昆</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齐鲁师范学院</w:t>
            </w:r>
          </w:p>
        </w:tc>
      </w:tr>
      <w:tr w:rsidR="00F07547" w:rsidRPr="00A65FDB" w:rsidTr="00DD72C7">
        <w:trPr>
          <w:trHeight w:val="397"/>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51</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山东绿色低碳转型发展路径研究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睿</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山东财经大学</w:t>
            </w:r>
          </w:p>
        </w:tc>
      </w:tr>
      <w:tr w:rsidR="00F07547" w:rsidRPr="00A65FDB" w:rsidTr="00DD72C7">
        <w:trPr>
          <w:trHeight w:val="397"/>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52</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齐鲁文化驱动下山东居民消费行为演变的多维测度与政策优化研究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亓莉莉</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pacing w:val="-10"/>
                <w:sz w:val="22"/>
              </w:rPr>
              <w:t>山东财经大学燕山学院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53</w:t>
            </w:r>
          </w:p>
        </w:tc>
        <w:tc>
          <w:tcPr>
            <w:tcW w:w="5617" w:type="dxa"/>
            <w:tcBorders>
              <w:top w:val="nil"/>
              <w:left w:val="nil"/>
              <w:bottom w:val="single" w:sz="4" w:space="0" w:color="auto"/>
              <w:right w:val="single" w:sz="4" w:space="0" w:color="auto"/>
            </w:tcBorders>
            <w:vAlign w:val="center"/>
          </w:tcPr>
          <w:p w:rsidR="00F07547" w:rsidRPr="00DD72C7" w:rsidRDefault="00F07547" w:rsidP="00DD72C7">
            <w:pPr>
              <w:jc w:val="left"/>
              <w:rPr>
                <w:color w:val="000000" w:themeColor="text1"/>
                <w:sz w:val="22"/>
              </w:rPr>
            </w:pPr>
            <w:r w:rsidRPr="00DD72C7">
              <w:rPr>
                <w:rFonts w:hint="eastAsia"/>
                <w:color w:val="000000" w:themeColor="text1"/>
                <w:sz w:val="22"/>
              </w:rPr>
              <w:t>新质生产力视角下山东省制造业中小企业竞争力提升路径研究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王新月</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山东女子学院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54</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z w:val="22"/>
              </w:rPr>
            </w:pPr>
            <w:r w:rsidRPr="00DD72C7">
              <w:rPr>
                <w:rFonts w:hint="eastAsia"/>
                <w:color w:val="000000" w:themeColor="text1"/>
                <w:spacing w:val="-6"/>
                <w:sz w:val="22"/>
              </w:rPr>
              <w:t>人工智能驱动山东绿色低碳转型的统计测度及实现路径研究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荣丽丽</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山东管理学院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55</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数字经济赋能制造业高质量发展的机制与路径研究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程</w:t>
            </w:r>
            <w:r w:rsidRPr="00F00347">
              <w:rPr>
                <w:rFonts w:hint="eastAsia"/>
                <w:color w:val="000000" w:themeColor="text1"/>
                <w:sz w:val="22"/>
              </w:rPr>
              <w:t xml:space="preserve">  </w:t>
            </w:r>
            <w:r w:rsidRPr="00F00347">
              <w:rPr>
                <w:rFonts w:hint="eastAsia"/>
                <w:color w:val="000000" w:themeColor="text1"/>
                <w:sz w:val="22"/>
              </w:rPr>
              <w:t>铭</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pacing w:val="-10"/>
                <w:sz w:val="22"/>
              </w:rPr>
              <w:t>山东省创新发展研究院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56</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山东省制造业高质量发展的统计监测体系构建</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杨</w:t>
            </w:r>
            <w:r w:rsidRPr="00F00347">
              <w:rPr>
                <w:rFonts w:hint="eastAsia"/>
                <w:color w:val="000000" w:themeColor="text1"/>
                <w:sz w:val="22"/>
              </w:rPr>
              <w:t xml:space="preserve">  </w:t>
            </w:r>
            <w:r w:rsidRPr="00F00347">
              <w:rPr>
                <w:rFonts w:hint="eastAsia"/>
                <w:color w:val="000000" w:themeColor="text1"/>
                <w:sz w:val="22"/>
              </w:rPr>
              <w:t>静</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山东青年政治学院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57</w:t>
            </w:r>
          </w:p>
        </w:tc>
        <w:tc>
          <w:tcPr>
            <w:tcW w:w="5617" w:type="dxa"/>
            <w:tcBorders>
              <w:top w:val="nil"/>
              <w:left w:val="nil"/>
              <w:bottom w:val="single" w:sz="4" w:space="0" w:color="auto"/>
              <w:right w:val="single" w:sz="4" w:space="0" w:color="auto"/>
            </w:tcBorders>
            <w:vAlign w:val="center"/>
          </w:tcPr>
          <w:p w:rsidR="00F07547" w:rsidRPr="00F00347" w:rsidRDefault="00F07547" w:rsidP="00DD72C7">
            <w:pPr>
              <w:jc w:val="left"/>
              <w:rPr>
                <w:color w:val="000000" w:themeColor="text1"/>
                <w:sz w:val="22"/>
              </w:rPr>
            </w:pPr>
            <w:r w:rsidRPr="00DD72C7">
              <w:rPr>
                <w:rFonts w:hint="eastAsia"/>
                <w:color w:val="000000" w:themeColor="text1"/>
                <w:spacing w:val="-6"/>
                <w:sz w:val="22"/>
              </w:rPr>
              <w:t>基于劳动力双向流动的乡村振兴与新型城镇化协同路径研究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蔡鸿雁</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58</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rFonts w:ascii="宋体" w:hAnsi="宋体" w:cs="宋体"/>
                <w:color w:val="000000" w:themeColor="text1"/>
                <w:kern w:val="0"/>
                <w:sz w:val="24"/>
              </w:rPr>
            </w:pPr>
            <w:r w:rsidRPr="00F00347">
              <w:rPr>
                <w:rFonts w:hint="eastAsia"/>
                <w:color w:val="000000" w:themeColor="text1"/>
                <w:sz w:val="22"/>
              </w:rPr>
              <w:t>山东交通运输绿色低碳转型发展路径研究</w:t>
            </w:r>
            <w:r w:rsidRPr="00F00347">
              <w:rPr>
                <w:rFonts w:hint="eastAsia"/>
                <w:color w:val="000000" w:themeColor="text1"/>
                <w:sz w:val="22"/>
              </w:rPr>
              <w:t xml:space="preserve"> </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rFonts w:ascii="宋体" w:hAnsi="宋体" w:cs="宋体"/>
                <w:color w:val="000000" w:themeColor="text1"/>
                <w:kern w:val="0"/>
                <w:sz w:val="24"/>
              </w:rPr>
            </w:pPr>
            <w:r w:rsidRPr="00F00347">
              <w:rPr>
                <w:rFonts w:ascii="宋体" w:hAnsi="宋体" w:cs="宋体" w:hint="eastAsia"/>
                <w:color w:val="000000" w:themeColor="text1"/>
                <w:kern w:val="0"/>
                <w:sz w:val="24"/>
              </w:rPr>
              <w:t>徐  畅</w:t>
            </w:r>
          </w:p>
        </w:tc>
        <w:tc>
          <w:tcPr>
            <w:tcW w:w="2378" w:type="dxa"/>
            <w:tcBorders>
              <w:top w:val="nil"/>
              <w:left w:val="nil"/>
              <w:bottom w:val="single" w:sz="4" w:space="0" w:color="auto"/>
              <w:right w:val="single" w:sz="4" w:space="0" w:color="auto"/>
            </w:tcBorders>
            <w:noWrap/>
            <w:vAlign w:val="center"/>
          </w:tcPr>
          <w:p w:rsidR="00F07547" w:rsidRPr="00F07547" w:rsidRDefault="00F07547" w:rsidP="00F07547">
            <w:pPr>
              <w:jc w:val="center"/>
              <w:rPr>
                <w:rFonts w:ascii="宋体" w:hAnsi="宋体" w:cs="宋体"/>
                <w:color w:val="000000" w:themeColor="text1"/>
                <w:spacing w:val="-6"/>
                <w:kern w:val="0"/>
                <w:sz w:val="24"/>
              </w:rPr>
            </w:pPr>
            <w:r w:rsidRPr="00F07547">
              <w:rPr>
                <w:rFonts w:ascii="宋体" w:hAnsi="宋体" w:cs="宋体" w:hint="eastAsia"/>
                <w:color w:val="000000" w:themeColor="text1"/>
                <w:spacing w:val="-6"/>
                <w:kern w:val="0"/>
                <w:sz w:val="24"/>
              </w:rPr>
              <w:t>山东省交通科学研究院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59</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color w:val="000000" w:themeColor="text1"/>
                <w:sz w:val="22"/>
              </w:rPr>
            </w:pPr>
            <w:r w:rsidRPr="00F00347">
              <w:rPr>
                <w:rFonts w:hint="eastAsia"/>
                <w:color w:val="000000" w:themeColor="text1"/>
                <w:sz w:val="22"/>
              </w:rPr>
              <w:t>数字经济赋能山东省制造业高质量发展的路径研究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季荣花</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color w:val="000000" w:themeColor="text1"/>
                <w:sz w:val="22"/>
              </w:rPr>
            </w:pPr>
            <w:r w:rsidRPr="00F00347">
              <w:rPr>
                <w:rFonts w:hint="eastAsia"/>
                <w:color w:val="000000" w:themeColor="text1"/>
                <w:sz w:val="22"/>
              </w:rPr>
              <w:t>山东农业工程学院</w:t>
            </w:r>
          </w:p>
        </w:tc>
      </w:tr>
      <w:tr w:rsidR="00F07547" w:rsidRPr="00A65FDB" w:rsidTr="00DD72C7">
        <w:trPr>
          <w:trHeight w:val="402"/>
          <w:jc w:val="center"/>
        </w:trPr>
        <w:tc>
          <w:tcPr>
            <w:tcW w:w="562" w:type="dxa"/>
            <w:tcBorders>
              <w:top w:val="nil"/>
              <w:left w:val="single" w:sz="4" w:space="0" w:color="auto"/>
              <w:bottom w:val="single" w:sz="4" w:space="0" w:color="auto"/>
              <w:right w:val="single" w:sz="4" w:space="0" w:color="auto"/>
            </w:tcBorders>
            <w:noWrap/>
            <w:vAlign w:val="center"/>
            <w:hideMark/>
          </w:tcPr>
          <w:p w:rsidR="00F07547" w:rsidRPr="00A65FDB" w:rsidRDefault="00F07547" w:rsidP="00F07547">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6</w:t>
            </w:r>
            <w:r w:rsidR="00DD72C7">
              <w:rPr>
                <w:rFonts w:ascii="宋体" w:hAnsi="宋体" w:cs="宋体"/>
                <w:color w:val="000000"/>
                <w:spacing w:val="-2"/>
                <w:kern w:val="0"/>
                <w:szCs w:val="21"/>
              </w:rPr>
              <w:t>0</w:t>
            </w:r>
          </w:p>
        </w:tc>
        <w:tc>
          <w:tcPr>
            <w:tcW w:w="5617" w:type="dxa"/>
            <w:tcBorders>
              <w:top w:val="nil"/>
              <w:left w:val="nil"/>
              <w:bottom w:val="single" w:sz="4" w:space="0" w:color="auto"/>
              <w:right w:val="single" w:sz="4" w:space="0" w:color="auto"/>
            </w:tcBorders>
            <w:vAlign w:val="center"/>
          </w:tcPr>
          <w:p w:rsidR="00F07547" w:rsidRPr="00F00347" w:rsidRDefault="00F07547" w:rsidP="00F07547">
            <w:pPr>
              <w:rPr>
                <w:rFonts w:ascii="宋体" w:hAnsi="宋体" w:cs="宋体"/>
                <w:color w:val="000000" w:themeColor="text1"/>
                <w:kern w:val="0"/>
                <w:sz w:val="24"/>
              </w:rPr>
            </w:pPr>
            <w:r w:rsidRPr="00F00347">
              <w:rPr>
                <w:rFonts w:hint="eastAsia"/>
                <w:color w:val="000000" w:themeColor="text1"/>
                <w:sz w:val="22"/>
              </w:rPr>
              <w:t>新发展阶段中国消费行为范式转换与趋势演进研究</w:t>
            </w:r>
          </w:p>
        </w:tc>
        <w:tc>
          <w:tcPr>
            <w:tcW w:w="794" w:type="dxa"/>
            <w:tcBorders>
              <w:top w:val="nil"/>
              <w:left w:val="nil"/>
              <w:bottom w:val="single" w:sz="4" w:space="0" w:color="auto"/>
              <w:right w:val="single" w:sz="4" w:space="0" w:color="auto"/>
            </w:tcBorders>
            <w:noWrap/>
            <w:vAlign w:val="center"/>
          </w:tcPr>
          <w:p w:rsidR="00F07547" w:rsidRPr="00F00347" w:rsidRDefault="00F07547" w:rsidP="00F07547">
            <w:pPr>
              <w:jc w:val="center"/>
              <w:rPr>
                <w:rFonts w:ascii="宋体" w:hAnsi="宋体" w:cs="宋体"/>
                <w:color w:val="000000" w:themeColor="text1"/>
                <w:kern w:val="0"/>
                <w:sz w:val="24"/>
              </w:rPr>
            </w:pPr>
            <w:r w:rsidRPr="00F00347">
              <w:rPr>
                <w:rFonts w:ascii="宋体" w:hAnsi="宋体" w:cs="宋体"/>
                <w:color w:val="000000" w:themeColor="text1"/>
                <w:kern w:val="0"/>
                <w:sz w:val="24"/>
              </w:rPr>
              <w:t>张洪涛</w:t>
            </w:r>
          </w:p>
        </w:tc>
        <w:tc>
          <w:tcPr>
            <w:tcW w:w="2378" w:type="dxa"/>
            <w:tcBorders>
              <w:top w:val="nil"/>
              <w:left w:val="nil"/>
              <w:bottom w:val="single" w:sz="4" w:space="0" w:color="auto"/>
              <w:right w:val="single" w:sz="4" w:space="0" w:color="auto"/>
            </w:tcBorders>
            <w:noWrap/>
            <w:vAlign w:val="center"/>
          </w:tcPr>
          <w:p w:rsidR="00F07547" w:rsidRPr="00F00347" w:rsidRDefault="00F07547" w:rsidP="00F07547">
            <w:pPr>
              <w:jc w:val="center"/>
              <w:rPr>
                <w:rFonts w:ascii="宋体" w:hAnsi="宋体" w:cs="宋体"/>
                <w:color w:val="000000" w:themeColor="text1"/>
                <w:kern w:val="0"/>
                <w:sz w:val="24"/>
              </w:rPr>
            </w:pPr>
            <w:r w:rsidRPr="00F00347">
              <w:rPr>
                <w:rFonts w:ascii="宋体" w:hAnsi="宋体" w:cs="宋体" w:hint="eastAsia"/>
                <w:color w:val="000000" w:themeColor="text1"/>
                <w:kern w:val="0"/>
                <w:sz w:val="24"/>
              </w:rPr>
              <w:t>山东财经大学</w:t>
            </w:r>
          </w:p>
        </w:tc>
      </w:tr>
    </w:tbl>
    <w:p w:rsidR="00B42C10" w:rsidRPr="00A65FDB" w:rsidRDefault="00B42C10" w:rsidP="00C36EA1">
      <w:pPr>
        <w:rPr>
          <w:rFonts w:ascii="仿宋_GB2312" w:eastAsia="仿宋_GB2312" w:hAnsi="华文仿宋"/>
          <w:b/>
          <w:bCs/>
          <w:color w:val="000000"/>
          <w:sz w:val="32"/>
          <w:szCs w:val="32"/>
        </w:rPr>
      </w:pPr>
    </w:p>
    <w:sectPr w:rsidR="00B42C10" w:rsidRPr="00A65FDB" w:rsidSect="00C36EA1">
      <w:footerReference w:type="even" r:id="rId6"/>
      <w:footerReference w:type="default" r:id="rId7"/>
      <w:pgSz w:w="11906" w:h="16838"/>
      <w:pgMar w:top="2041" w:right="1474" w:bottom="175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406" w:rsidRDefault="00284406">
      <w:r>
        <w:separator/>
      </w:r>
    </w:p>
  </w:endnote>
  <w:endnote w:type="continuationSeparator" w:id="0">
    <w:p w:rsidR="00284406" w:rsidRDefault="0028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E21B4">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p w:rsidR="002067A8" w:rsidRDefault="002844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84406" w:rsidRPr="00284406">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p w:rsidR="002067A8" w:rsidRDefault="00284406">
    <w:pPr>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406" w:rsidRDefault="00284406">
      <w:r>
        <w:separator/>
      </w:r>
    </w:p>
  </w:footnote>
  <w:footnote w:type="continuationSeparator" w:id="0">
    <w:p w:rsidR="00284406" w:rsidRDefault="0028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10"/>
    <w:rsid w:val="00284406"/>
    <w:rsid w:val="002F4435"/>
    <w:rsid w:val="00397899"/>
    <w:rsid w:val="00566ADD"/>
    <w:rsid w:val="00632399"/>
    <w:rsid w:val="006C0066"/>
    <w:rsid w:val="006C1783"/>
    <w:rsid w:val="00951F33"/>
    <w:rsid w:val="00A42E53"/>
    <w:rsid w:val="00AE0FF9"/>
    <w:rsid w:val="00B332EA"/>
    <w:rsid w:val="00B42C10"/>
    <w:rsid w:val="00C36EA1"/>
    <w:rsid w:val="00CA0C13"/>
    <w:rsid w:val="00DD72C7"/>
    <w:rsid w:val="00EB475D"/>
    <w:rsid w:val="00EC13CC"/>
    <w:rsid w:val="00F07547"/>
    <w:rsid w:val="00F31065"/>
    <w:rsid w:val="00F5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51F156-ABA1-42FF-90CC-E267FFCA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C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42C1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42C10"/>
    <w:rPr>
      <w:rFonts w:ascii="Times New Roman" w:eastAsia="宋体" w:hAnsi="Times New Roman" w:cs="Times New Roman"/>
      <w:sz w:val="18"/>
      <w:szCs w:val="18"/>
    </w:rPr>
  </w:style>
  <w:style w:type="paragraph" w:customStyle="1" w:styleId="Char0">
    <w:name w:val="Char"/>
    <w:basedOn w:val="a"/>
    <w:rsid w:val="00B42C10"/>
    <w:pPr>
      <w:widowControl/>
      <w:spacing w:after="160" w:line="240" w:lineRule="exact"/>
      <w:jc w:val="left"/>
    </w:pPr>
    <w:rPr>
      <w:rFonts w:ascii="Arial" w:eastAsia="Times New Roman" w:hAnsi="Arial" w:cs="Verdana"/>
      <w:b/>
      <w:kern w:val="0"/>
      <w:sz w:val="24"/>
      <w:szCs w:val="20"/>
      <w:lang w:eastAsia="en-US"/>
    </w:rPr>
  </w:style>
  <w:style w:type="paragraph" w:styleId="a4">
    <w:name w:val="header"/>
    <w:basedOn w:val="a"/>
    <w:link w:val="Char1"/>
    <w:uiPriority w:val="99"/>
    <w:unhideWhenUsed/>
    <w:rsid w:val="00F310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F310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365</Words>
  <Characters>2081</Characters>
  <Application>Microsoft Office Word</Application>
  <DocSecurity>0</DocSecurity>
  <Lines>17</Lines>
  <Paragraphs>4</Paragraphs>
  <ScaleCrop>false</ScaleCrop>
  <Company>国家统计局</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10</cp:revision>
  <dcterms:created xsi:type="dcterms:W3CDTF">2025-07-28T04:11:00Z</dcterms:created>
  <dcterms:modified xsi:type="dcterms:W3CDTF">2025-07-28T08:19:00Z</dcterms:modified>
</cp:coreProperties>
</file>