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3D" w:rsidRDefault="00F6323D" w:rsidP="00F6323D">
      <w:pPr>
        <w:spacing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青岛市亿元以上产业投资项目</w:t>
      </w:r>
    </w:p>
    <w:p w:rsidR="00F6323D" w:rsidRDefault="00F6323D" w:rsidP="00F6323D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全生命周期统计监测方案</w:t>
      </w:r>
    </w:p>
    <w:p w:rsidR="00F6323D" w:rsidRDefault="00F6323D" w:rsidP="00F6323D"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p w:rsidR="00F6323D" w:rsidRDefault="00F6323D" w:rsidP="00F6323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一、调查目的</w:t>
      </w:r>
    </w:p>
    <w:p w:rsidR="00F6323D" w:rsidRDefault="000440A4" w:rsidP="00F6323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为更有效发挥投资项目监测体系对服务企业高质量发展的保障作用，</w:t>
      </w:r>
      <w:r>
        <w:rPr>
          <w:rFonts w:ascii="仿宋_GB2312" w:eastAsia="仿宋_GB2312" w:hint="eastAsia"/>
          <w:sz w:val="32"/>
          <w:szCs w:val="32"/>
        </w:rPr>
        <w:t>对</w:t>
      </w:r>
      <w:r w:rsidR="00F6323D">
        <w:rPr>
          <w:rFonts w:ascii="仿宋_GB2312" w:eastAsia="仿宋_GB2312" w:hint="eastAsia"/>
          <w:sz w:val="32"/>
          <w:szCs w:val="32"/>
        </w:rPr>
        <w:t>2023年亿元以上产业类投资项目全生命周期监测原方案进行修订，新增《30亿元以上产业项目竣工情况表》，并在</w:t>
      </w:r>
      <w:r w:rsidR="002639D0">
        <w:rPr>
          <w:rFonts w:ascii="仿宋_GB2312" w:eastAsia="仿宋_GB2312" w:hint="eastAsia"/>
          <w:sz w:val="32"/>
          <w:szCs w:val="32"/>
        </w:rPr>
        <w:t>监</w:t>
      </w:r>
      <w:r w:rsidR="00F6323D">
        <w:rPr>
          <w:rFonts w:ascii="仿宋_GB2312" w:eastAsia="仿宋_GB2312" w:hint="eastAsia"/>
          <w:sz w:val="32"/>
          <w:szCs w:val="32"/>
        </w:rPr>
        <w:t>测方案中增加同各部门进行数据共享的内容，</w:t>
      </w:r>
      <w:proofErr w:type="gramStart"/>
      <w:r w:rsidR="00F6323D">
        <w:rPr>
          <w:rFonts w:ascii="仿宋_GB2312" w:eastAsia="仿宋_GB2312" w:hint="eastAsia"/>
          <w:sz w:val="32"/>
          <w:szCs w:val="32"/>
        </w:rPr>
        <w:t>拟突出</w:t>
      </w:r>
      <w:proofErr w:type="gramEnd"/>
      <w:r w:rsidR="00F6323D">
        <w:rPr>
          <w:rFonts w:ascii="仿宋_GB2312" w:eastAsia="仿宋_GB2312" w:hint="eastAsia"/>
          <w:sz w:val="32"/>
          <w:szCs w:val="32"/>
        </w:rPr>
        <w:t>关注项目重点阶段情况，进一步提升部门服务企业精准度。</w:t>
      </w:r>
    </w:p>
    <w:p w:rsidR="00F6323D" w:rsidRDefault="00F6323D" w:rsidP="00F6323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二、调查内容</w:t>
      </w:r>
    </w:p>
    <w:p w:rsidR="00F6323D" w:rsidRDefault="00F6323D" w:rsidP="00F6323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调查内容包括项目的开工前准备情况、建设期间情况、竣工后情况三项。</w:t>
      </w:r>
    </w:p>
    <w:p w:rsidR="00F6323D" w:rsidRDefault="00F6323D" w:rsidP="00F6323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三、调查对象及范围</w:t>
      </w:r>
    </w:p>
    <w:p w:rsidR="00F6323D" w:rsidRDefault="00F6323D" w:rsidP="00F6323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调查对象为</w:t>
      </w:r>
      <w:r>
        <w:rPr>
          <w:rFonts w:ascii="仿宋_GB2312" w:eastAsia="仿宋_GB2312" w:hint="eastAsia"/>
          <w:sz w:val="32"/>
          <w:szCs w:val="32"/>
        </w:rPr>
        <w:t>青岛市辖区内各区市、镇街</w:t>
      </w:r>
      <w:r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 w:hint="eastAsia"/>
          <w:sz w:val="32"/>
          <w:szCs w:val="32"/>
        </w:rPr>
        <w:t>调查范围为青岛市辖区内计划投资亿元以上的项目。</w:t>
      </w:r>
    </w:p>
    <w:p w:rsidR="00F6323D" w:rsidRDefault="00F6323D" w:rsidP="00F6323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四、调查方法</w:t>
      </w:r>
    </w:p>
    <w:p w:rsidR="00F6323D" w:rsidRDefault="00F6323D" w:rsidP="00F6323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通过“智慧统计平台”开展调查。</w:t>
      </w:r>
    </w:p>
    <w:p w:rsidR="00F6323D" w:rsidRDefault="00F6323D" w:rsidP="00F6323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各区市</w:t>
      </w:r>
      <w:r>
        <w:rPr>
          <w:rFonts w:ascii="仿宋_GB2312" w:eastAsia="仿宋_GB2312" w:hint="eastAsia"/>
          <w:sz w:val="32"/>
        </w:rPr>
        <w:t>定期</w:t>
      </w:r>
      <w:r>
        <w:rPr>
          <w:rFonts w:ascii="仿宋_GB2312" w:eastAsia="仿宋_GB2312"/>
          <w:sz w:val="32"/>
        </w:rPr>
        <w:t>依托青岛市统计局开发的</w:t>
      </w:r>
      <w:r>
        <w:rPr>
          <w:rFonts w:ascii="仿宋_GB2312" w:eastAsia="仿宋_GB2312" w:hint="eastAsia"/>
          <w:sz w:val="32"/>
        </w:rPr>
        <w:t>“智慧统计平台”</w:t>
      </w:r>
    </w:p>
    <w:p w:rsidR="00F6323D" w:rsidRDefault="00F6323D" w:rsidP="00F6323D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填报项目相关信息及数据，所有数据通过“智慧统计平台”进行汇总。</w:t>
      </w:r>
    </w:p>
    <w:p w:rsidR="00F6323D" w:rsidRDefault="00F6323D" w:rsidP="00F6323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调查组织方式</w:t>
      </w:r>
    </w:p>
    <w:p w:rsidR="00F6323D" w:rsidRDefault="00F6323D" w:rsidP="00F6323D">
      <w:pPr>
        <w:spacing w:line="560" w:lineRule="exact"/>
        <w:ind w:firstLineChars="200" w:firstLine="640"/>
        <w:rPr>
          <w:rFonts w:ascii="黑体" w:eastAsia="仿宋_GB2312" w:hAnsi="黑体" w:cs="黑体"/>
          <w:sz w:val="32"/>
          <w:szCs w:val="32"/>
        </w:rPr>
      </w:pPr>
      <w:r>
        <w:rPr>
          <w:rFonts w:ascii="仿宋_GB2312" w:eastAsia="仿宋_GB2312" w:hint="eastAsia"/>
          <w:sz w:val="32"/>
        </w:rPr>
        <w:t>由青岛市统计局投资处牵头组织调查。</w:t>
      </w:r>
    </w:p>
    <w:p w:rsidR="00F6323D" w:rsidRDefault="00F6323D" w:rsidP="00F6323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六、数据发布</w:t>
      </w:r>
    </w:p>
    <w:p w:rsidR="00F6323D" w:rsidRDefault="00F6323D" w:rsidP="00F6323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对除项目完成投资情况、企业个体经济信息外的调查结果，向各区市统计局共享，并同步</w:t>
      </w:r>
      <w:r w:rsidR="00EE2F90">
        <w:rPr>
          <w:rFonts w:ascii="仿宋_GB2312" w:eastAsia="仿宋_GB2312" w:hint="eastAsia"/>
          <w:sz w:val="32"/>
        </w:rPr>
        <w:t>共</w:t>
      </w:r>
      <w:r>
        <w:rPr>
          <w:rFonts w:ascii="仿宋_GB2312" w:eastAsia="仿宋_GB2312" w:hint="eastAsia"/>
          <w:sz w:val="32"/>
        </w:rPr>
        <w:t>享给市发展改革委、市教育局、市科技局、市工业和信息化局、市自然资源和规划局、市住房城乡建设局、市城市管理局、市交通运输局、市水务管理局、市农业农村局、市海洋发展局、市园林和林业局、市商务局、市文化和旅游局、市卫健委、市体育局、市行政审批局、市招商促进中心等相关部门。</w:t>
      </w:r>
      <w:bookmarkStart w:id="0" w:name="_GoBack"/>
      <w:bookmarkEnd w:id="0"/>
    </w:p>
    <w:p w:rsidR="00797BD2" w:rsidRPr="00F6323D" w:rsidRDefault="00797BD2"/>
    <w:sectPr w:rsidR="00797BD2" w:rsidRPr="00F6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B3C97"/>
    <w:multiLevelType w:val="singleLevel"/>
    <w:tmpl w:val="2F3B3C9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3D"/>
    <w:rsid w:val="000440A4"/>
    <w:rsid w:val="001C20CF"/>
    <w:rsid w:val="002639D0"/>
    <w:rsid w:val="004113EF"/>
    <w:rsid w:val="00797BD2"/>
    <w:rsid w:val="008E3EFF"/>
    <w:rsid w:val="00EE2F90"/>
    <w:rsid w:val="00F6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09DCC-5688-4FB8-A3FD-FB8FCC1D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467</Characters>
  <Application>Microsoft Office Word</Application>
  <DocSecurity>0</DocSecurity>
  <Lines>3</Lines>
  <Paragraphs>1</Paragraphs>
  <ScaleCrop>false</ScaleCrop>
  <Company>国家统计局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王明辉</dc:creator>
  <cp:keywords/>
  <dc:description/>
  <cp:lastModifiedBy>王明辉</cp:lastModifiedBy>
  <cp:revision>7</cp:revision>
  <dcterms:created xsi:type="dcterms:W3CDTF">2024-10-10T07:54:00Z</dcterms:created>
  <dcterms:modified xsi:type="dcterms:W3CDTF">2024-10-10T08:00:00Z</dcterms:modified>
</cp:coreProperties>
</file>