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3E9" w:rsidRPr="00742DEF" w:rsidRDefault="00E613E9" w:rsidP="00E613E9">
      <w:pPr>
        <w:widowControl/>
        <w:spacing w:line="560" w:lineRule="exact"/>
        <w:jc w:val="left"/>
        <w:rPr>
          <w:rFonts w:ascii="黑体" w:eastAsia="黑体" w:hAnsi="黑体" w:cs="宋体"/>
          <w:color w:val="000000"/>
          <w:kern w:val="0"/>
          <w:sz w:val="32"/>
          <w:szCs w:val="32"/>
        </w:rPr>
      </w:pPr>
      <w:r w:rsidRPr="00742DEF">
        <w:rPr>
          <w:rFonts w:ascii="黑体" w:eastAsia="黑体" w:hAnsi="黑体" w:cs="宋体" w:hint="eastAsia"/>
          <w:color w:val="000000"/>
          <w:kern w:val="0"/>
          <w:sz w:val="32"/>
          <w:szCs w:val="32"/>
        </w:rPr>
        <w:t>附件1</w:t>
      </w:r>
    </w:p>
    <w:p w:rsidR="00E613E9" w:rsidRPr="00742DEF" w:rsidRDefault="00E613E9" w:rsidP="00E613E9">
      <w:pPr>
        <w:widowControl/>
        <w:spacing w:line="560" w:lineRule="exact"/>
        <w:jc w:val="left"/>
        <w:rPr>
          <w:rFonts w:ascii="黑体" w:eastAsia="黑体" w:hAnsi="黑体"/>
          <w:b/>
          <w:color w:val="000000"/>
          <w:spacing w:val="-12"/>
          <w:sz w:val="36"/>
          <w:szCs w:val="36"/>
        </w:rPr>
      </w:pPr>
    </w:p>
    <w:p w:rsidR="00E613E9" w:rsidRPr="00742DEF" w:rsidRDefault="00E613E9" w:rsidP="00E613E9">
      <w:pPr>
        <w:spacing w:line="560" w:lineRule="exact"/>
        <w:jc w:val="center"/>
        <w:rPr>
          <w:rFonts w:ascii="方正小标宋简体" w:eastAsia="方正小标宋简体" w:hAnsi="华文仿宋"/>
          <w:bCs/>
          <w:color w:val="000000"/>
          <w:spacing w:val="-8"/>
          <w:sz w:val="44"/>
          <w:szCs w:val="44"/>
        </w:rPr>
      </w:pPr>
      <w:bookmarkStart w:id="0" w:name="_GoBack"/>
      <w:r w:rsidRPr="00742DEF">
        <w:rPr>
          <w:rFonts w:ascii="方正小标宋简体" w:eastAsia="方正小标宋简体" w:hAnsi="华文仿宋" w:hint="eastAsia"/>
          <w:bCs/>
          <w:color w:val="000000"/>
          <w:spacing w:val="-8"/>
          <w:sz w:val="44"/>
          <w:szCs w:val="44"/>
        </w:rPr>
        <w:t>202</w:t>
      </w:r>
      <w:r w:rsidRPr="00742DEF">
        <w:rPr>
          <w:rFonts w:ascii="方正小标宋简体" w:eastAsia="方正小标宋简体" w:hAnsi="华文仿宋"/>
          <w:bCs/>
          <w:color w:val="000000"/>
          <w:spacing w:val="-8"/>
          <w:sz w:val="44"/>
          <w:szCs w:val="44"/>
        </w:rPr>
        <w:t>3</w:t>
      </w:r>
      <w:r w:rsidRPr="00742DEF">
        <w:rPr>
          <w:rFonts w:ascii="方正小标宋简体" w:eastAsia="方正小标宋简体" w:hAnsi="华文仿宋" w:hint="eastAsia"/>
          <w:bCs/>
          <w:color w:val="000000"/>
          <w:spacing w:val="-8"/>
          <w:sz w:val="44"/>
          <w:szCs w:val="44"/>
        </w:rPr>
        <w:t>年度山东省统计科研课题</w:t>
      </w:r>
      <w:bookmarkEnd w:id="0"/>
    </w:p>
    <w:p w:rsidR="00E613E9" w:rsidRPr="00742DEF" w:rsidRDefault="00E613E9" w:rsidP="00E613E9">
      <w:pPr>
        <w:spacing w:line="560" w:lineRule="exact"/>
        <w:jc w:val="center"/>
        <w:rPr>
          <w:rFonts w:ascii="方正小标宋简体" w:eastAsia="方正小标宋简体" w:hAnsi="华文仿宋" w:hint="eastAsia"/>
          <w:bCs/>
          <w:color w:val="000000"/>
          <w:spacing w:val="-8"/>
          <w:sz w:val="40"/>
          <w:szCs w:val="40"/>
        </w:rPr>
      </w:pPr>
    </w:p>
    <w:tbl>
      <w:tblPr>
        <w:tblW w:w="9128" w:type="dxa"/>
        <w:jc w:val="center"/>
        <w:tblCellMar>
          <w:top w:w="28" w:type="dxa"/>
          <w:left w:w="28" w:type="dxa"/>
          <w:bottom w:w="28" w:type="dxa"/>
          <w:right w:w="28" w:type="dxa"/>
        </w:tblCellMar>
        <w:tblLook w:val="04A0" w:firstRow="1" w:lastRow="0" w:firstColumn="1" w:lastColumn="0" w:noHBand="0" w:noVBand="1"/>
      </w:tblPr>
      <w:tblGrid>
        <w:gridCol w:w="794"/>
        <w:gridCol w:w="5556"/>
        <w:gridCol w:w="794"/>
        <w:gridCol w:w="1984"/>
      </w:tblGrid>
      <w:tr w:rsidR="00E613E9" w:rsidRPr="00742DEF" w:rsidTr="006F051B">
        <w:trPr>
          <w:trHeight w:val="403"/>
          <w:tblHeader/>
          <w:jc w:val="center"/>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黑体" w:eastAsia="黑体" w:hAnsi="黑体" w:cs="宋体"/>
                <w:bCs/>
                <w:color w:val="000000"/>
                <w:spacing w:val="-4"/>
                <w:kern w:val="0"/>
                <w:sz w:val="20"/>
                <w:szCs w:val="20"/>
              </w:rPr>
            </w:pPr>
            <w:r w:rsidRPr="00742DEF">
              <w:rPr>
                <w:rFonts w:ascii="黑体" w:eastAsia="黑体" w:hAnsi="黑体" w:cs="宋体" w:hint="eastAsia"/>
                <w:bCs/>
                <w:color w:val="000000"/>
                <w:spacing w:val="-4"/>
                <w:kern w:val="0"/>
                <w:sz w:val="20"/>
                <w:szCs w:val="20"/>
              </w:rPr>
              <w:t>课题</w:t>
            </w:r>
          </w:p>
          <w:p w:rsidR="00E613E9" w:rsidRPr="00742DEF" w:rsidRDefault="00E613E9" w:rsidP="006F051B">
            <w:pPr>
              <w:widowControl/>
              <w:spacing w:line="260" w:lineRule="exact"/>
              <w:jc w:val="center"/>
              <w:rPr>
                <w:rFonts w:ascii="黑体" w:eastAsia="黑体" w:hAnsi="黑体" w:cs="宋体"/>
                <w:bCs/>
                <w:color w:val="000000"/>
                <w:spacing w:val="-4"/>
                <w:kern w:val="0"/>
                <w:sz w:val="20"/>
                <w:szCs w:val="20"/>
              </w:rPr>
            </w:pPr>
            <w:r w:rsidRPr="00742DEF">
              <w:rPr>
                <w:rFonts w:ascii="黑体" w:eastAsia="黑体" w:hAnsi="黑体" w:cs="宋体" w:hint="eastAsia"/>
                <w:bCs/>
                <w:color w:val="000000"/>
                <w:spacing w:val="-4"/>
                <w:kern w:val="0"/>
                <w:sz w:val="20"/>
                <w:szCs w:val="20"/>
              </w:rPr>
              <w:t>编号</w:t>
            </w:r>
          </w:p>
        </w:tc>
        <w:tc>
          <w:tcPr>
            <w:tcW w:w="5556" w:type="dxa"/>
            <w:tcBorders>
              <w:top w:val="single" w:sz="4" w:space="0" w:color="auto"/>
              <w:left w:val="nil"/>
              <w:bottom w:val="single" w:sz="4" w:space="0" w:color="auto"/>
              <w:right w:val="single" w:sz="4" w:space="0" w:color="auto"/>
            </w:tcBorders>
            <w:shd w:val="clear" w:color="auto" w:fill="auto"/>
            <w:vAlign w:val="center"/>
            <w:hideMark/>
          </w:tcPr>
          <w:p w:rsidR="00E613E9" w:rsidRPr="00742DEF" w:rsidRDefault="00E613E9" w:rsidP="006F051B">
            <w:pPr>
              <w:widowControl/>
              <w:spacing w:line="260" w:lineRule="exact"/>
              <w:jc w:val="center"/>
              <w:rPr>
                <w:rFonts w:ascii="黑体" w:eastAsia="黑体" w:hAnsi="黑体" w:cs="宋体"/>
                <w:bCs/>
                <w:color w:val="000000"/>
                <w:spacing w:val="-4"/>
                <w:kern w:val="0"/>
                <w:sz w:val="20"/>
                <w:szCs w:val="20"/>
              </w:rPr>
            </w:pPr>
            <w:r w:rsidRPr="00742DEF">
              <w:rPr>
                <w:rFonts w:ascii="黑体" w:eastAsia="黑体" w:hAnsi="黑体" w:cs="宋体" w:hint="eastAsia"/>
                <w:bCs/>
                <w:color w:val="000000"/>
                <w:spacing w:val="-4"/>
                <w:kern w:val="0"/>
                <w:sz w:val="20"/>
                <w:szCs w:val="20"/>
              </w:rPr>
              <w:t xml:space="preserve">课 </w:t>
            </w:r>
            <w:r w:rsidRPr="00742DEF">
              <w:rPr>
                <w:rFonts w:ascii="黑体" w:eastAsia="黑体" w:hAnsi="黑体" w:cs="宋体"/>
                <w:bCs/>
                <w:color w:val="000000"/>
                <w:spacing w:val="-4"/>
                <w:kern w:val="0"/>
                <w:sz w:val="20"/>
                <w:szCs w:val="20"/>
              </w:rPr>
              <w:t xml:space="preserve">  </w:t>
            </w:r>
            <w:r w:rsidRPr="00742DEF">
              <w:rPr>
                <w:rFonts w:ascii="黑体" w:eastAsia="黑体" w:hAnsi="黑体" w:cs="宋体" w:hint="eastAsia"/>
                <w:bCs/>
                <w:color w:val="000000"/>
                <w:spacing w:val="-4"/>
                <w:kern w:val="0"/>
                <w:sz w:val="20"/>
                <w:szCs w:val="20"/>
              </w:rPr>
              <w:t xml:space="preserve">题  </w:t>
            </w:r>
            <w:r w:rsidRPr="00742DEF">
              <w:rPr>
                <w:rFonts w:ascii="黑体" w:eastAsia="黑体" w:hAnsi="黑体" w:cs="宋体"/>
                <w:bCs/>
                <w:color w:val="000000"/>
                <w:spacing w:val="-4"/>
                <w:kern w:val="0"/>
                <w:sz w:val="20"/>
                <w:szCs w:val="20"/>
              </w:rPr>
              <w:t xml:space="preserve"> </w:t>
            </w:r>
            <w:r w:rsidRPr="00742DEF">
              <w:rPr>
                <w:rFonts w:ascii="黑体" w:eastAsia="黑体" w:hAnsi="黑体" w:cs="宋体" w:hint="eastAsia"/>
                <w:bCs/>
                <w:color w:val="000000"/>
                <w:spacing w:val="-4"/>
                <w:kern w:val="0"/>
                <w:sz w:val="20"/>
                <w:szCs w:val="20"/>
              </w:rPr>
              <w:t xml:space="preserve">名 </w:t>
            </w:r>
            <w:r w:rsidRPr="00742DEF">
              <w:rPr>
                <w:rFonts w:ascii="黑体" w:eastAsia="黑体" w:hAnsi="黑体" w:cs="宋体"/>
                <w:bCs/>
                <w:color w:val="000000"/>
                <w:spacing w:val="-4"/>
                <w:kern w:val="0"/>
                <w:sz w:val="20"/>
                <w:szCs w:val="20"/>
              </w:rPr>
              <w:t xml:space="preserve">  </w:t>
            </w:r>
            <w:r w:rsidRPr="00742DEF">
              <w:rPr>
                <w:rFonts w:ascii="黑体" w:eastAsia="黑体" w:hAnsi="黑体" w:cs="宋体" w:hint="eastAsia"/>
                <w:bCs/>
                <w:color w:val="000000"/>
                <w:spacing w:val="-4"/>
                <w:kern w:val="0"/>
                <w:sz w:val="20"/>
                <w:szCs w:val="20"/>
              </w:rPr>
              <w:t>称</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E613E9" w:rsidRPr="00742DEF" w:rsidRDefault="00E613E9" w:rsidP="006F051B">
            <w:pPr>
              <w:widowControl/>
              <w:spacing w:line="260" w:lineRule="exact"/>
              <w:jc w:val="center"/>
              <w:rPr>
                <w:rFonts w:ascii="黑体" w:eastAsia="黑体" w:hAnsi="黑体" w:cs="宋体"/>
                <w:bCs/>
                <w:color w:val="000000"/>
                <w:spacing w:val="-4"/>
                <w:kern w:val="0"/>
                <w:sz w:val="20"/>
                <w:szCs w:val="20"/>
              </w:rPr>
            </w:pPr>
            <w:r w:rsidRPr="00742DEF">
              <w:rPr>
                <w:rFonts w:ascii="黑体" w:eastAsia="黑体" w:hAnsi="黑体" w:cs="宋体" w:hint="eastAsia"/>
                <w:bCs/>
                <w:color w:val="000000"/>
                <w:spacing w:val="-4"/>
                <w:kern w:val="0"/>
                <w:sz w:val="20"/>
                <w:szCs w:val="20"/>
              </w:rPr>
              <w:t>课题</w:t>
            </w:r>
          </w:p>
          <w:p w:rsidR="00E613E9" w:rsidRPr="00742DEF" w:rsidRDefault="00E613E9" w:rsidP="006F051B">
            <w:pPr>
              <w:widowControl/>
              <w:spacing w:line="260" w:lineRule="exact"/>
              <w:jc w:val="center"/>
              <w:rPr>
                <w:rFonts w:ascii="黑体" w:eastAsia="黑体" w:hAnsi="黑体" w:cs="宋体"/>
                <w:bCs/>
                <w:color w:val="000000"/>
                <w:spacing w:val="-4"/>
                <w:kern w:val="0"/>
                <w:sz w:val="20"/>
                <w:szCs w:val="20"/>
              </w:rPr>
            </w:pPr>
            <w:r w:rsidRPr="00742DEF">
              <w:rPr>
                <w:rFonts w:ascii="黑体" w:eastAsia="黑体" w:hAnsi="黑体" w:cs="宋体" w:hint="eastAsia"/>
                <w:bCs/>
                <w:color w:val="000000"/>
                <w:spacing w:val="-4"/>
                <w:kern w:val="0"/>
                <w:sz w:val="20"/>
                <w:szCs w:val="20"/>
              </w:rPr>
              <w:t>负责人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613E9" w:rsidRPr="00742DEF" w:rsidRDefault="00E613E9" w:rsidP="006F051B">
            <w:pPr>
              <w:widowControl/>
              <w:spacing w:line="260" w:lineRule="exact"/>
              <w:jc w:val="center"/>
              <w:rPr>
                <w:rFonts w:ascii="黑体" w:eastAsia="黑体" w:hAnsi="黑体" w:cs="宋体"/>
                <w:bCs/>
                <w:color w:val="000000"/>
                <w:spacing w:val="-4"/>
                <w:kern w:val="0"/>
                <w:sz w:val="20"/>
                <w:szCs w:val="20"/>
              </w:rPr>
            </w:pPr>
            <w:r w:rsidRPr="00742DEF">
              <w:rPr>
                <w:rFonts w:ascii="黑体" w:eastAsia="黑体" w:hAnsi="黑体" w:cs="宋体" w:hint="eastAsia"/>
                <w:bCs/>
                <w:color w:val="000000"/>
                <w:spacing w:val="-4"/>
                <w:kern w:val="0"/>
                <w:sz w:val="20"/>
                <w:szCs w:val="20"/>
              </w:rPr>
              <w:t>所在单位</w:t>
            </w:r>
          </w:p>
        </w:tc>
      </w:tr>
      <w:tr w:rsidR="00E613E9" w:rsidRPr="00742DEF" w:rsidTr="006F051B">
        <w:trPr>
          <w:trHeight w:val="567"/>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KT23001</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widowControl/>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山东加快构建产业生态体系推动经济高质量发展研究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高  </w:t>
            </w:r>
            <w:proofErr w:type="gramStart"/>
            <w:r w:rsidRPr="00742DEF">
              <w:rPr>
                <w:rFonts w:ascii="宋体" w:hAnsi="宋体" w:cs="宋体" w:hint="eastAsia"/>
                <w:color w:val="000000"/>
                <w:spacing w:val="-4"/>
                <w:kern w:val="0"/>
                <w:sz w:val="20"/>
                <w:szCs w:val="20"/>
              </w:rPr>
              <w:t>珂</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山东省人民政府发展</w:t>
            </w:r>
          </w:p>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研究中心</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KT23002</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山东工业效益发展评价研究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回晓洋</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山东省科学院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KT23003</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“三重压力”下山东民营企业数字化转型对策研究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张  </w:t>
            </w:r>
            <w:proofErr w:type="gramStart"/>
            <w:r w:rsidRPr="00742DEF">
              <w:rPr>
                <w:rFonts w:ascii="宋体" w:hAnsi="宋体" w:cs="宋体" w:hint="eastAsia"/>
                <w:color w:val="000000"/>
                <w:spacing w:val="-4"/>
                <w:kern w:val="0"/>
                <w:sz w:val="20"/>
                <w:szCs w:val="20"/>
              </w:rPr>
              <w:t>钰</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山东省宏观经济研究院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KT23004</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共同富裕统计监测研究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田金方</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山东财经大学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KT23005</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企业投资视角下黄河流域数字经济网络时空演变及影响因素</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刘清春</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山东财经大学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KT23006</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山东宏观经济运行态势监测预测研究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缪海斌</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恒丰银行股份有限公司</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KT23007</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山东老年人养老服务需求与高质量供给研究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徐  宏</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山东财经大学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KT23008</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山东产业结构特征分析及政策研究 </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单宝艳</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山东建筑大学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KT23009</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w:t>
            </w:r>
            <w:r w:rsidRPr="00742DEF">
              <w:rPr>
                <w:rFonts w:ascii="宋体" w:hAnsi="宋体" w:cs="宋体" w:hint="eastAsia"/>
                <w:color w:val="000000"/>
                <w:spacing w:val="-8"/>
                <w:kern w:val="0"/>
                <w:sz w:val="20"/>
                <w:szCs w:val="20"/>
              </w:rPr>
              <w:t>双碳”目标</w:t>
            </w:r>
            <w:proofErr w:type="gramStart"/>
            <w:r w:rsidRPr="00742DEF">
              <w:rPr>
                <w:rFonts w:ascii="宋体" w:hAnsi="宋体" w:cs="宋体" w:hint="eastAsia"/>
                <w:color w:val="000000"/>
                <w:spacing w:val="-8"/>
                <w:kern w:val="0"/>
                <w:sz w:val="20"/>
                <w:szCs w:val="20"/>
              </w:rPr>
              <w:t>下数字</w:t>
            </w:r>
            <w:proofErr w:type="gramEnd"/>
            <w:r w:rsidRPr="00742DEF">
              <w:rPr>
                <w:rFonts w:ascii="宋体" w:hAnsi="宋体" w:cs="宋体" w:hint="eastAsia"/>
                <w:color w:val="000000"/>
                <w:spacing w:val="-8"/>
                <w:kern w:val="0"/>
                <w:sz w:val="20"/>
                <w:szCs w:val="20"/>
              </w:rPr>
              <w:t>交通对全要素增长率的影响机理及提升路径研究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刘春梅</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山东交通学院</w:t>
            </w:r>
          </w:p>
        </w:tc>
      </w:tr>
      <w:tr w:rsidR="00E613E9" w:rsidRPr="00742DEF" w:rsidTr="006F051B">
        <w:trPr>
          <w:trHeight w:val="567"/>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KT23010</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乡村振兴背景下农村宅基地盘活调查研究——基于山东省试点地区调查</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邢文龙</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山东农业工程学院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KT23011</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基于“信息价值链”的数据资产核算框架、方法及其应用研究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王开科</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山东财经大学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KT23012</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“双碳”战略下山东能源生态效率及评价机制研究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刘伟科</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山东科技大学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KT23013</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山东数字经济与实体经济融合发展研究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黄  瑶</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山东科技大学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KT23014</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山东省社会民生统计指标体系研究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张  宁</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山东交通学院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KT23015</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21 世纪以来山东人口变迁的经济效应与对策研究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王成程</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青岛理工大学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KT23016</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山东省青年领军人才集聚问题与路径研究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闫</w:t>
            </w:r>
            <w:proofErr w:type="gramEnd"/>
            <w:r w:rsidRPr="00742DEF">
              <w:rPr>
                <w:rFonts w:ascii="宋体" w:hAnsi="宋体" w:cs="宋体" w:hint="eastAsia"/>
                <w:color w:val="000000"/>
                <w:spacing w:val="-4"/>
                <w:kern w:val="0"/>
                <w:sz w:val="20"/>
                <w:szCs w:val="20"/>
              </w:rPr>
              <w:t xml:space="preserve">  </w:t>
            </w:r>
            <w:proofErr w:type="gramStart"/>
            <w:r w:rsidRPr="00742DEF">
              <w:rPr>
                <w:rFonts w:ascii="宋体" w:hAnsi="宋体" w:cs="宋体" w:hint="eastAsia"/>
                <w:color w:val="000000"/>
                <w:spacing w:val="-4"/>
                <w:kern w:val="0"/>
                <w:sz w:val="20"/>
                <w:szCs w:val="20"/>
              </w:rPr>
              <w:t>娜</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山东青年政治学院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KT23017</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基于气候经济学的黄河流域绿色低碳高质量发展路径研究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马  俊</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山东黄河河务局</w:t>
            </w:r>
          </w:p>
        </w:tc>
      </w:tr>
      <w:tr w:rsidR="00E613E9" w:rsidRPr="00742DEF" w:rsidTr="006F051B">
        <w:trPr>
          <w:trHeight w:val="567"/>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KT23018</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山东设施农业高质量发展的提升路径研究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周志鹏</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山东省人民政府发展</w:t>
            </w:r>
          </w:p>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研究中心</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KT23019</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山东农业强省发展战略研究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刘  用</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山东省科学院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KT23020</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山东产业创新发展评价及赋能对策研究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杜  超</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山东省宏观经济研究院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lastRenderedPageBreak/>
              <w:t>KT23021</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山东共同富裕阶段性目标与推进路径研究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冀  刚</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KT23022</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山东省绿色金融发展对经济高质量发展的影响研究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郭芸箫</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恒丰银行股份有限公司</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KT23023</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山东省机器人先进制造业集群发展研究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赵  峰</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山东交通学院</w:t>
            </w:r>
          </w:p>
        </w:tc>
      </w:tr>
      <w:tr w:rsidR="00E613E9" w:rsidRPr="00742DEF" w:rsidTr="006F051B">
        <w:trPr>
          <w:trHeight w:val="567"/>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KT23024</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新时代山东人口老龄化及老年健康战略研究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徐晓斌</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山东省卫生健康宣传</w:t>
            </w:r>
          </w:p>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教育中心</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KT23025</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RECP背景下山东省民营经济高质量发展路径研究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孙文红</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山东英才学院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KT23026</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山东建筑业高质量发展综合评价指标体系的构建及</w:t>
            </w:r>
            <w:proofErr w:type="gramStart"/>
            <w:r w:rsidRPr="00742DEF">
              <w:rPr>
                <w:rFonts w:ascii="宋体" w:hAnsi="宋体" w:cs="宋体" w:hint="eastAsia"/>
                <w:color w:val="000000"/>
                <w:spacing w:val="-4"/>
                <w:kern w:val="0"/>
                <w:sz w:val="20"/>
                <w:szCs w:val="20"/>
              </w:rPr>
              <w:t>践行</w:t>
            </w:r>
            <w:proofErr w:type="gramEnd"/>
            <w:r w:rsidRPr="00742DEF">
              <w:rPr>
                <w:rFonts w:ascii="宋体" w:hAnsi="宋体" w:cs="宋体" w:hint="eastAsia"/>
                <w:color w:val="000000"/>
                <w:spacing w:val="-4"/>
                <w:kern w:val="0"/>
                <w:sz w:val="20"/>
                <w:szCs w:val="20"/>
              </w:rPr>
              <w:t>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李  玥</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山东交通学院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KT23027</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组合式税费政策赋能山东专精特新企业培育及其效果监测研究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周  晨</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山东管理学院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KT23028</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山东省文旅融合</w:t>
            </w:r>
            <w:proofErr w:type="gramEnd"/>
            <w:r w:rsidRPr="00742DEF">
              <w:rPr>
                <w:rFonts w:ascii="宋体" w:hAnsi="宋体" w:cs="宋体" w:hint="eastAsia"/>
                <w:color w:val="000000"/>
                <w:spacing w:val="-4"/>
                <w:kern w:val="0"/>
                <w:sz w:val="20"/>
                <w:szCs w:val="20"/>
              </w:rPr>
              <w:t>高质量发展指标构建与提升路径研究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路  英</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山东管理学院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KT23029</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人才强国战略背景下山东人才中心和创新高地建设策略研究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周安忠</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山东农业工程学院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KT23030</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山东省数字产业集群竞争力测度与提升路径研究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许  冰</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山东交通学院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KT23031</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山东推动绿色低碳高质量发展问题研究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李晓霞</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山东省科学院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KT23032</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黄河流域旅游业生态效率影响因素研究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单铭磊</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山东青年政治学院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KT23033</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RCEP背景下山东省农产品外贸高质量发展路径研究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孟  芹</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山东农业工程学院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KT23034</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山东省中小企业成长发展路径研究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左进云</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济南职业学院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KT23035</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海洋</w:t>
            </w:r>
            <w:proofErr w:type="gramStart"/>
            <w:r w:rsidRPr="00742DEF">
              <w:rPr>
                <w:rFonts w:ascii="宋体" w:hAnsi="宋体" w:cs="宋体" w:hint="eastAsia"/>
                <w:color w:val="000000"/>
                <w:spacing w:val="-4"/>
                <w:kern w:val="0"/>
                <w:sz w:val="20"/>
                <w:szCs w:val="20"/>
              </w:rPr>
              <w:t>碳汇统计</w:t>
            </w:r>
            <w:proofErr w:type="gramEnd"/>
            <w:r w:rsidRPr="00742DEF">
              <w:rPr>
                <w:rFonts w:ascii="宋体" w:hAnsi="宋体" w:cs="宋体" w:hint="eastAsia"/>
                <w:color w:val="000000"/>
                <w:spacing w:val="-4"/>
                <w:kern w:val="0"/>
                <w:sz w:val="20"/>
                <w:szCs w:val="20"/>
              </w:rPr>
              <w:t>核算及经济价值研究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王晓丽</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山东省淡水渔业研究院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KT23036</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基于PADIS-INT的山东省人口结构变化预测及财政政策研究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边平勇</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山东科技大学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KT23037</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6"/>
                <w:kern w:val="0"/>
                <w:sz w:val="20"/>
                <w:szCs w:val="20"/>
              </w:rPr>
            </w:pPr>
            <w:r w:rsidRPr="00742DEF">
              <w:rPr>
                <w:rFonts w:ascii="宋体" w:hAnsi="宋体" w:cs="宋体" w:hint="eastAsia"/>
                <w:color w:val="000000"/>
                <w:spacing w:val="-6"/>
                <w:kern w:val="0"/>
                <w:sz w:val="20"/>
                <w:szCs w:val="20"/>
              </w:rPr>
              <w:t>基于概率统计理论的用户侧可再生能源发电随机性的应用问题研究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许志宏</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日照职业技术学院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KT23038</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山东绿色金融发展问题研究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郑艳娜</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山东省宏观经济研究院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KT23039</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数字化转型背景下山东省“专精特新”企业高质量发展研究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李香梅</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山东财经大学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KT23040</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山东创新型经济发展水平测度研究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刘  佳</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山东财经大学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KT23041</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数字经济背景下山东省</w:t>
            </w:r>
            <w:proofErr w:type="gramStart"/>
            <w:r w:rsidRPr="00742DEF">
              <w:rPr>
                <w:rFonts w:ascii="宋体" w:hAnsi="宋体" w:cs="宋体" w:hint="eastAsia"/>
                <w:color w:val="000000"/>
                <w:spacing w:val="-4"/>
                <w:kern w:val="0"/>
                <w:sz w:val="20"/>
                <w:szCs w:val="20"/>
              </w:rPr>
              <w:t>文旅产业</w:t>
            </w:r>
            <w:proofErr w:type="gramEnd"/>
            <w:r w:rsidRPr="00742DEF">
              <w:rPr>
                <w:rFonts w:ascii="宋体" w:hAnsi="宋体" w:cs="宋体" w:hint="eastAsia"/>
                <w:color w:val="000000"/>
                <w:spacing w:val="-4"/>
                <w:kern w:val="0"/>
                <w:sz w:val="20"/>
                <w:szCs w:val="20"/>
              </w:rPr>
              <w:t>高质量发展的机制与路径研究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田  </w:t>
            </w:r>
            <w:proofErr w:type="gramStart"/>
            <w:r w:rsidRPr="00742DEF">
              <w:rPr>
                <w:rFonts w:ascii="宋体" w:hAnsi="宋体" w:cs="宋体" w:hint="eastAsia"/>
                <w:color w:val="000000"/>
                <w:spacing w:val="-4"/>
                <w:kern w:val="0"/>
                <w:sz w:val="20"/>
                <w:szCs w:val="20"/>
              </w:rPr>
              <w:t>磊</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山东师范大学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KT23042</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人口流动对区域经济差距的影响——以山东省为例</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胡宏伟</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曲阜师范大学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KT23043</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科技创新对旅游经济发展的贡献研究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张记高</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山东旅游职业学院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KT23044</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基于双循环背景下的山东省对外贸易高质量发展路径研究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盛建刚</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烟台市投资促进中心</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KT23045</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黄河流域绿色创新的空间关联网络及其形成机制研究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刘  </w:t>
            </w:r>
            <w:proofErr w:type="gramStart"/>
            <w:r w:rsidRPr="00742DEF">
              <w:rPr>
                <w:rFonts w:ascii="宋体" w:hAnsi="宋体" w:cs="宋体" w:hint="eastAsia"/>
                <w:color w:val="000000"/>
                <w:spacing w:val="-4"/>
                <w:kern w:val="0"/>
                <w:sz w:val="20"/>
                <w:szCs w:val="20"/>
              </w:rPr>
              <w:t>凯</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山东师范大学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KT23046</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内外贸一体化：水平测度、动态演进及地区差异分析</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周南南</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青岛科技大学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KT23047</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proofErr w:type="gramStart"/>
            <w:r w:rsidRPr="00742DEF">
              <w:rPr>
                <w:rFonts w:ascii="宋体" w:hAnsi="宋体" w:cs="宋体" w:hint="eastAsia"/>
                <w:color w:val="000000"/>
                <w:spacing w:val="-6"/>
                <w:kern w:val="0"/>
                <w:sz w:val="20"/>
                <w:szCs w:val="20"/>
              </w:rPr>
              <w:t>数实融合</w:t>
            </w:r>
            <w:proofErr w:type="gramEnd"/>
            <w:r w:rsidRPr="00742DEF">
              <w:rPr>
                <w:rFonts w:ascii="宋体" w:hAnsi="宋体" w:cs="宋体" w:hint="eastAsia"/>
                <w:color w:val="000000"/>
                <w:spacing w:val="-6"/>
                <w:kern w:val="0"/>
                <w:sz w:val="20"/>
                <w:szCs w:val="20"/>
              </w:rPr>
              <w:t>背景下山东省平台经济高质量发展评价指标体系构建研究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张  策</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山东科技大学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KT23048</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山东低龄老年群体养老服务差异化研究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尹洪禄</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山东青年政治学院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KT23049</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人力资本价值优化对山东省经济高质量发展影响研究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孙  </w:t>
            </w:r>
            <w:proofErr w:type="gramStart"/>
            <w:r w:rsidRPr="00742DEF">
              <w:rPr>
                <w:rFonts w:ascii="宋体" w:hAnsi="宋体" w:cs="宋体" w:hint="eastAsia"/>
                <w:color w:val="000000"/>
                <w:spacing w:val="-4"/>
                <w:kern w:val="0"/>
                <w:sz w:val="20"/>
                <w:szCs w:val="20"/>
              </w:rPr>
              <w:t>雯</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山东青年政治学院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KT23050</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鲁苏浙粤基本单位比对与山东高质量发展对策研究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谷振涛</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山东英才学院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KT23051</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6"/>
                <w:kern w:val="0"/>
                <w:sz w:val="20"/>
                <w:szCs w:val="20"/>
              </w:rPr>
              <w:t>自主安全可控背景下提升山东省产业</w:t>
            </w:r>
            <w:proofErr w:type="gramStart"/>
            <w:r w:rsidRPr="00742DEF">
              <w:rPr>
                <w:rFonts w:ascii="宋体" w:hAnsi="宋体" w:cs="宋体" w:hint="eastAsia"/>
                <w:color w:val="000000"/>
                <w:spacing w:val="-6"/>
                <w:kern w:val="0"/>
                <w:sz w:val="20"/>
                <w:szCs w:val="20"/>
              </w:rPr>
              <w:t>链供应</w:t>
            </w:r>
            <w:proofErr w:type="gramEnd"/>
            <w:r w:rsidRPr="00742DEF">
              <w:rPr>
                <w:rFonts w:ascii="宋体" w:hAnsi="宋体" w:cs="宋体" w:hint="eastAsia"/>
                <w:color w:val="000000"/>
                <w:spacing w:val="-6"/>
                <w:kern w:val="0"/>
                <w:sz w:val="20"/>
                <w:szCs w:val="20"/>
              </w:rPr>
              <w:t>链韧性的统计路径研究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刘昆仑</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齐鲁师范学院</w:t>
            </w:r>
          </w:p>
        </w:tc>
      </w:tr>
      <w:tr w:rsidR="00E613E9" w:rsidRPr="00742DEF" w:rsidTr="006F051B">
        <w:trPr>
          <w:trHeight w:val="567"/>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KT23052</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突发公共卫生事件背景下山东省医疗卫生资源统计及配置优化的研究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毛丽娜</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山东第一医科大学附属中心医院</w:t>
            </w:r>
          </w:p>
        </w:tc>
      </w:tr>
      <w:tr w:rsidR="00E613E9" w:rsidRPr="00742DEF" w:rsidTr="006F051B">
        <w:trPr>
          <w:trHeight w:val="567"/>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KT23053</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大数据统计方法在山东省金融风险评估中的应用研究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任梦林</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山东省新型智慧城市大数据工程技术研究院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KT23054</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价值共创视角</w:t>
            </w:r>
            <w:proofErr w:type="gramStart"/>
            <w:r w:rsidRPr="00742DEF">
              <w:rPr>
                <w:rFonts w:ascii="宋体" w:hAnsi="宋体" w:cs="宋体" w:hint="eastAsia"/>
                <w:color w:val="000000"/>
                <w:spacing w:val="-4"/>
                <w:kern w:val="0"/>
                <w:sz w:val="20"/>
                <w:szCs w:val="20"/>
              </w:rPr>
              <w:t>下数字</w:t>
            </w:r>
            <w:proofErr w:type="gramEnd"/>
            <w:r w:rsidRPr="00742DEF">
              <w:rPr>
                <w:rFonts w:ascii="宋体" w:hAnsi="宋体" w:cs="宋体" w:hint="eastAsia"/>
                <w:color w:val="000000"/>
                <w:spacing w:val="-4"/>
                <w:kern w:val="0"/>
                <w:sz w:val="20"/>
                <w:szCs w:val="20"/>
              </w:rPr>
              <w:t xml:space="preserve">经济与文化产业高质量发展的实现路径研究　</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秦  静</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山东青年政治学院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KT23055</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健康老龄化背景下加快健全山东养老服务体系研究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王  宁</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山东农业工程学院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KT23056</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6"/>
                <w:kern w:val="0"/>
                <w:sz w:val="20"/>
                <w:szCs w:val="20"/>
              </w:rPr>
              <w:t>基于价值链视角的山东先进制造业与现代服务业融合水平测度研究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石少英</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临沂大学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KT23057</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双创背景下科技型中小企业成长性评价研究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孙召亮</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山东交通学院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KT23058</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基于人工智能的政府统计数据分析及预测研究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杨  海</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山东交通学院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KT23059</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山东新型智慧城市建设统计指标研究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陈  丽</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山东科技大学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KT23060</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从泰</w:t>
            </w:r>
            <w:proofErr w:type="gramStart"/>
            <w:r w:rsidRPr="00742DEF">
              <w:rPr>
                <w:rFonts w:ascii="宋体" w:hAnsi="宋体" w:cs="宋体" w:hint="eastAsia"/>
                <w:color w:val="000000"/>
                <w:spacing w:val="-4"/>
                <w:kern w:val="0"/>
                <w:sz w:val="20"/>
                <w:szCs w:val="20"/>
              </w:rPr>
              <w:t>尔指数</w:t>
            </w:r>
            <w:proofErr w:type="gramEnd"/>
            <w:r w:rsidRPr="00742DEF">
              <w:rPr>
                <w:rFonts w:ascii="宋体" w:hAnsi="宋体" w:cs="宋体" w:hint="eastAsia"/>
                <w:color w:val="000000"/>
                <w:spacing w:val="-4"/>
                <w:kern w:val="0"/>
                <w:sz w:val="20"/>
                <w:szCs w:val="20"/>
              </w:rPr>
              <w:t>看山东居民共同富裕的实现路径</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王新春</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济南职业学院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KT23061</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新发展格局下山东省消费与产业“双升级”互动机制与实证研究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孔  </w:t>
            </w:r>
            <w:proofErr w:type="gramStart"/>
            <w:r w:rsidRPr="00742DEF">
              <w:rPr>
                <w:rFonts w:ascii="宋体" w:hAnsi="宋体" w:cs="宋体" w:hint="eastAsia"/>
                <w:color w:val="000000"/>
                <w:spacing w:val="-4"/>
                <w:kern w:val="0"/>
                <w:sz w:val="20"/>
                <w:szCs w:val="20"/>
              </w:rPr>
              <w:t>晔</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山东科技大学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KT23062</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山东省县域城乡融合发展测度、时空特征与推进路径研究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周  静</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山东女子学院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KT23063</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山东省城市消费中心性测度及其区域中心城市选择研究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张朋程</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山东石油化工学院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KT23064</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山东省跨境电商营商环境测度与优化研究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闫树盈</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潍坊理工学院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KT23065</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基于亩均效益综合评价的山东工业高质量发展路径研究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马国超</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山东科技大学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KT23066</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高质量发展格局下山东设施农业提质增效路径研究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林德荣</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青岛农业大学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KT23067</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乡村振兴战略背景下打造“齐鲁样板”问题研究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谢  萍</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山东农业工程学院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KT23068</w:t>
            </w:r>
          </w:p>
        </w:tc>
        <w:tc>
          <w:tcPr>
            <w:tcW w:w="5556" w:type="dxa"/>
            <w:tcBorders>
              <w:top w:val="nil"/>
              <w:left w:val="nil"/>
              <w:bottom w:val="single" w:sz="4" w:space="0" w:color="auto"/>
              <w:right w:val="single" w:sz="4" w:space="0" w:color="auto"/>
            </w:tcBorders>
            <w:shd w:val="clear" w:color="auto" w:fill="auto"/>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后疫情时期山东省提</w:t>
            </w:r>
            <w:proofErr w:type="gramStart"/>
            <w:r w:rsidRPr="00742DEF">
              <w:rPr>
                <w:rFonts w:ascii="宋体" w:hAnsi="宋体" w:cs="宋体" w:hint="eastAsia"/>
                <w:color w:val="000000"/>
                <w:spacing w:val="-4"/>
                <w:kern w:val="0"/>
                <w:sz w:val="20"/>
                <w:szCs w:val="20"/>
              </w:rPr>
              <w:t>振消费</w:t>
            </w:r>
            <w:proofErr w:type="gramEnd"/>
            <w:r w:rsidRPr="00742DEF">
              <w:rPr>
                <w:rFonts w:ascii="宋体" w:hAnsi="宋体" w:cs="宋体" w:hint="eastAsia"/>
                <w:color w:val="000000"/>
                <w:spacing w:val="-4"/>
                <w:kern w:val="0"/>
                <w:sz w:val="20"/>
                <w:szCs w:val="20"/>
              </w:rPr>
              <w:t>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甄海燕</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山东农业工程学院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KT23069</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数字金融驱动实体经济高质量发展的机理与实现路径研究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张  蕾</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山东交通学院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KT23070</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山东绿色金融发展绩效测度研究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杨  静</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山东青年政治学院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KT23071</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乡村治理背景下山东农村财务管理数字化实践研究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孙  颖</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山东农业工程学院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KT23072</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黄河流域生态环境保护和高质量发展耦合关系研究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嵇</w:t>
            </w:r>
            <w:proofErr w:type="gramEnd"/>
            <w:r w:rsidRPr="00742DEF">
              <w:rPr>
                <w:rFonts w:ascii="宋体" w:hAnsi="宋体" w:cs="宋体" w:hint="eastAsia"/>
                <w:color w:val="000000"/>
                <w:spacing w:val="-4"/>
                <w:kern w:val="0"/>
                <w:sz w:val="20"/>
                <w:szCs w:val="20"/>
              </w:rPr>
              <w:t xml:space="preserve">  琳</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山东农业工程学院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KT23073</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w:t>
            </w:r>
            <w:proofErr w:type="gramStart"/>
            <w:r w:rsidRPr="00742DEF">
              <w:rPr>
                <w:rFonts w:ascii="宋体" w:hAnsi="宋体" w:cs="宋体" w:hint="eastAsia"/>
                <w:color w:val="000000"/>
                <w:spacing w:val="-4"/>
                <w:kern w:val="0"/>
                <w:sz w:val="20"/>
                <w:szCs w:val="20"/>
              </w:rPr>
              <w:t>医</w:t>
            </w:r>
            <w:proofErr w:type="gramEnd"/>
            <w:r w:rsidRPr="00742DEF">
              <w:rPr>
                <w:rFonts w:ascii="宋体" w:hAnsi="宋体" w:cs="宋体" w:hint="eastAsia"/>
                <w:color w:val="000000"/>
                <w:spacing w:val="-4"/>
                <w:kern w:val="0"/>
                <w:sz w:val="20"/>
                <w:szCs w:val="20"/>
              </w:rPr>
              <w:t>养结合问题研究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王战友</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山东管理学院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KT23074</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企业数字化转型的驱动因素及实现路径研究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李  </w:t>
            </w:r>
            <w:proofErr w:type="gramStart"/>
            <w:r w:rsidRPr="00742DEF">
              <w:rPr>
                <w:rFonts w:ascii="宋体" w:hAnsi="宋体" w:cs="宋体" w:hint="eastAsia"/>
                <w:color w:val="000000"/>
                <w:spacing w:val="-4"/>
                <w:kern w:val="0"/>
                <w:sz w:val="20"/>
                <w:szCs w:val="20"/>
              </w:rPr>
              <w:t>澍</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山东青年政治学院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KT23075</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新发展阶段山东省残疾人就业统计监测研究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孔苏华</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山东特殊教育职业学院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KT23076</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数字经济赋能山东省制造业高质量发展的机制与路径研究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袁清文</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山东科技大学</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KT23077</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绿色金融赋能乡村振兴研究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张芳丽</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山东农业工程学院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KT23078</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山东省绿色低碳经济发展水平测度及高质量发展路径研究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吕</w:t>
            </w:r>
            <w:proofErr w:type="gramEnd"/>
            <w:r w:rsidRPr="00742DEF">
              <w:rPr>
                <w:rFonts w:ascii="宋体" w:hAnsi="宋体" w:cs="宋体" w:hint="eastAsia"/>
                <w:color w:val="000000"/>
                <w:spacing w:val="-4"/>
                <w:kern w:val="0"/>
                <w:sz w:val="20"/>
                <w:szCs w:val="20"/>
              </w:rPr>
              <w:t xml:space="preserve">  鹏</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山东农业工程学院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KT23079</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基于深度学习的统计数据异常检测系统研究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杨  光</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山东交通学院</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KT23080</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山东产业结构特征分析及政策研究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陈汉</w:t>
            </w:r>
            <w:proofErr w:type="gramStart"/>
            <w:r w:rsidRPr="00742DEF">
              <w:rPr>
                <w:rFonts w:ascii="宋体" w:hAnsi="宋体" w:cs="宋体" w:hint="eastAsia"/>
                <w:color w:val="000000"/>
                <w:spacing w:val="-4"/>
                <w:kern w:val="0"/>
                <w:sz w:val="20"/>
                <w:szCs w:val="20"/>
              </w:rPr>
              <w:t>臻</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KT23081</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提升经济普查工作效能路径研究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李  涛</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KT23082</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新时代统计监督职能实践探索与研究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任  宁</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KT23083</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构建企业集团统计监测指标体系研究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刘东华</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KT23084</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山东宏观经济效益问题研究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刘鲁嘉</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KT23085</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先进制造业集群发展研究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傅相国</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KT23086</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高质量发展下的制造业投资路径研究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焦建顺</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KT23087</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新发展格局下有效释放消费动能研究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王慕然</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KT23088</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山东设施农业发展研究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周颖</w:t>
            </w:r>
            <w:proofErr w:type="gramStart"/>
            <w:r w:rsidRPr="00742DEF">
              <w:rPr>
                <w:rFonts w:ascii="宋体" w:hAnsi="宋体" w:cs="宋体" w:hint="eastAsia"/>
                <w:color w:val="000000"/>
                <w:spacing w:val="-4"/>
                <w:kern w:val="0"/>
                <w:sz w:val="20"/>
                <w:szCs w:val="20"/>
              </w:rPr>
              <w:t>颖</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KT23089</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省级以下地区碳排放统计方法研究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杨志刚</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KT23090</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人口结构变化对山东经济增长的影响研究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刘福军</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KT23091</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山东“四上”法人单位基本状况研究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袁晓勇</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KT23092</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统计数据安全管理研究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侯昭民</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KT23093</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社情民意调查标准化问题研究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李云龙</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KT23094</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山东现代化指标体系评价研究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李炳先</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KT23095</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低碳经济背景下山东产业结构调整方向及思路研究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张圣红</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KT23096</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山东省大型企业和小</w:t>
            </w:r>
            <w:proofErr w:type="gramStart"/>
            <w:r w:rsidRPr="00742DEF">
              <w:rPr>
                <w:rFonts w:ascii="宋体" w:hAnsi="宋体" w:cs="宋体" w:hint="eastAsia"/>
                <w:color w:val="000000"/>
                <w:spacing w:val="-4"/>
                <w:kern w:val="0"/>
                <w:sz w:val="20"/>
                <w:szCs w:val="20"/>
              </w:rPr>
              <w:t>微企业</w:t>
            </w:r>
            <w:proofErr w:type="gramEnd"/>
            <w:r w:rsidRPr="00742DEF">
              <w:rPr>
                <w:rFonts w:ascii="宋体" w:hAnsi="宋体" w:cs="宋体" w:hint="eastAsia"/>
                <w:color w:val="000000"/>
                <w:spacing w:val="-4"/>
                <w:kern w:val="0"/>
                <w:sz w:val="20"/>
                <w:szCs w:val="20"/>
              </w:rPr>
              <w:t>运营分化研究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辛  超</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KT23097</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8"/>
                <w:kern w:val="0"/>
                <w:sz w:val="20"/>
                <w:szCs w:val="20"/>
              </w:rPr>
            </w:pPr>
            <w:r w:rsidRPr="00742DEF">
              <w:rPr>
                <w:rFonts w:ascii="宋体" w:hAnsi="宋体" w:cs="宋体" w:hint="eastAsia"/>
                <w:color w:val="000000"/>
                <w:spacing w:val="-8"/>
                <w:kern w:val="0"/>
                <w:sz w:val="20"/>
                <w:szCs w:val="20"/>
              </w:rPr>
              <w:t>产业</w:t>
            </w:r>
            <w:proofErr w:type="gramStart"/>
            <w:r w:rsidRPr="00742DEF">
              <w:rPr>
                <w:rFonts w:ascii="宋体" w:hAnsi="宋体" w:cs="宋体" w:hint="eastAsia"/>
                <w:color w:val="000000"/>
                <w:spacing w:val="-8"/>
                <w:kern w:val="0"/>
                <w:sz w:val="20"/>
                <w:szCs w:val="20"/>
              </w:rPr>
              <w:t>链供应</w:t>
            </w:r>
            <w:proofErr w:type="gramEnd"/>
            <w:r w:rsidRPr="00742DEF">
              <w:rPr>
                <w:rFonts w:ascii="宋体" w:hAnsi="宋体" w:cs="宋体" w:hint="eastAsia"/>
                <w:color w:val="000000"/>
                <w:spacing w:val="-8"/>
                <w:kern w:val="0"/>
                <w:sz w:val="20"/>
                <w:szCs w:val="20"/>
              </w:rPr>
              <w:t>链自主安全可控背景下 山东产业</w:t>
            </w:r>
            <w:proofErr w:type="gramStart"/>
            <w:r w:rsidRPr="00742DEF">
              <w:rPr>
                <w:rFonts w:ascii="宋体" w:hAnsi="宋体" w:cs="宋体" w:hint="eastAsia"/>
                <w:color w:val="000000"/>
                <w:spacing w:val="-8"/>
                <w:kern w:val="0"/>
                <w:sz w:val="20"/>
                <w:szCs w:val="20"/>
              </w:rPr>
              <w:t>链创新</w:t>
            </w:r>
            <w:proofErr w:type="gramEnd"/>
            <w:r w:rsidRPr="00742DEF">
              <w:rPr>
                <w:rFonts w:ascii="宋体" w:hAnsi="宋体" w:cs="宋体" w:hint="eastAsia"/>
                <w:color w:val="000000"/>
                <w:spacing w:val="-8"/>
                <w:kern w:val="0"/>
                <w:sz w:val="20"/>
                <w:szCs w:val="20"/>
              </w:rPr>
              <w:t>链融合升级研究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董  侠</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KT23098</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山东加力提速工业经济高质量发展路径研究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梁  逊</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KT23099</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山东现代产业体系构建及评价研究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朱晓静</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KT23100</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山东建筑业高质量发展综合评价研究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潘光臣</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KT23101</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中国式现代化背景下山东城市发展研究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王莎莎</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KT23102</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山东文化产业高质量发展路径研究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魏修军</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KT23103</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山东省加强基础研究路径探析</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刘小蕾</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KT23104</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6"/>
                <w:kern w:val="0"/>
                <w:sz w:val="20"/>
                <w:szCs w:val="20"/>
              </w:rPr>
              <w:t>科技创新竞争力的评价及聚类分析——基于山东省16市的面板数据</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燕守勇</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KT23105</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壮大新型农业经营主体 激发农村发展活力</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于永健</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KT23106</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山东高耗能行业绿色低碳转型发展研究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宋述坤</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KT23107</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疫情防控新阶段推进山东服务业高质量发展的思考探析</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马树涛</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KT23108</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鲁粤苏</w:t>
            </w:r>
            <w:proofErr w:type="gramEnd"/>
            <w:r w:rsidRPr="00742DEF">
              <w:rPr>
                <w:rFonts w:ascii="宋体" w:hAnsi="宋体" w:cs="宋体" w:hint="eastAsia"/>
                <w:color w:val="000000"/>
                <w:spacing w:val="-4"/>
                <w:kern w:val="0"/>
                <w:sz w:val="20"/>
                <w:szCs w:val="20"/>
              </w:rPr>
              <w:t>基本单位比对研究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赵海军</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KT23109</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山东省加快构建制造业高质量发展产业生态体系路径研究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刘晓明</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KT23110</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山东人口老龄化少子化趋势预测及对公共服务资源布局影响研究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张  强</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KT23111</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新发展格局下山东区域协调发展测度研究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王海波</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KT23112</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加强部门统计调查管理，提升政府统计效能研究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王明辉</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KT23113</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山东平台经济发展研究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程永霞</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KT23114</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山东制造业高质量融入双循环发展新格局研究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赵善胜</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KT23115</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山东消费升级与产业结构升级的联动关系研究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张  静</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KT23116</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联网直报平台规范管理和创新应用研究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张怀锋</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KT23117</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山东老年人口就业影响因素研究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杜  </w:t>
            </w:r>
            <w:proofErr w:type="gramStart"/>
            <w:r w:rsidRPr="00742DEF">
              <w:rPr>
                <w:rFonts w:ascii="宋体" w:hAnsi="宋体" w:cs="宋体" w:hint="eastAsia"/>
                <w:color w:val="000000"/>
                <w:spacing w:val="-4"/>
                <w:kern w:val="0"/>
                <w:sz w:val="20"/>
                <w:szCs w:val="20"/>
              </w:rPr>
              <w:t>鹃</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山东省统计局</w:t>
            </w:r>
          </w:p>
        </w:tc>
      </w:tr>
      <w:tr w:rsidR="00E613E9" w:rsidRPr="00742DEF" w:rsidTr="006F051B">
        <w:trPr>
          <w:trHeight w:val="567"/>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KT23118</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新发展格局下区域消费中心的影响因素与提升战略</w:t>
            </w:r>
            <w:r>
              <w:rPr>
                <w:rFonts w:ascii="宋体" w:hAnsi="宋体" w:cs="宋体" w:hint="eastAsia"/>
                <w:color w:val="000000"/>
                <w:spacing w:val="-4"/>
                <w:kern w:val="0"/>
                <w:sz w:val="20"/>
                <w:szCs w:val="20"/>
              </w:rPr>
              <w:t>——</w:t>
            </w:r>
            <w:r w:rsidRPr="00742DEF">
              <w:rPr>
                <w:rFonts w:ascii="宋体" w:hAnsi="宋体" w:cs="宋体" w:hint="eastAsia"/>
                <w:color w:val="000000"/>
                <w:spacing w:val="-4"/>
                <w:kern w:val="0"/>
                <w:sz w:val="20"/>
                <w:szCs w:val="20"/>
              </w:rPr>
              <w:t>以黄河中下游城市群为例</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何宇晖</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济南市统计局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KT23119</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全生产要素投入利用与青岛经济增长关系研究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刘岐涛</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青岛市统计局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KT23120</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山东省创新人才集聚对城市绿色发展效率的影响效应研究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王  辉</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淄博市统计局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KT23121</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地区产业政策与民营经济高质量发展统计监测研究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李海燕</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薛</w:t>
            </w:r>
            <w:proofErr w:type="gramEnd"/>
            <w:r w:rsidRPr="00742DEF">
              <w:rPr>
                <w:rFonts w:ascii="宋体" w:hAnsi="宋体" w:cs="宋体" w:hint="eastAsia"/>
                <w:color w:val="000000"/>
                <w:spacing w:val="-4"/>
                <w:kern w:val="0"/>
                <w:sz w:val="20"/>
                <w:szCs w:val="20"/>
              </w:rPr>
              <w:t>城区统计局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KT23122</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电商企业发掘、培育及</w:t>
            </w:r>
            <w:proofErr w:type="gramStart"/>
            <w:r w:rsidRPr="00742DEF">
              <w:rPr>
                <w:rFonts w:ascii="宋体" w:hAnsi="宋体" w:cs="宋体" w:hint="eastAsia"/>
                <w:color w:val="000000"/>
                <w:spacing w:val="-4"/>
                <w:kern w:val="0"/>
                <w:sz w:val="20"/>
                <w:szCs w:val="20"/>
              </w:rPr>
              <w:t>纳统问题</w:t>
            </w:r>
            <w:proofErr w:type="gramEnd"/>
            <w:r w:rsidRPr="00742DEF">
              <w:rPr>
                <w:rFonts w:ascii="宋体" w:hAnsi="宋体" w:cs="宋体" w:hint="eastAsia"/>
                <w:color w:val="000000"/>
                <w:spacing w:val="-4"/>
                <w:kern w:val="0"/>
                <w:sz w:val="20"/>
                <w:szCs w:val="20"/>
              </w:rPr>
              <w:t>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黄礼旭</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台儿庄区统计局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KT23123</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“双碳”目标下资源型城市碳排放走势和绿色低碳发展研究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常光梅</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东营市统计局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KT23124</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人口劳动力再生产问题研究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王  </w:t>
            </w:r>
            <w:proofErr w:type="gramStart"/>
            <w:r w:rsidRPr="00742DEF">
              <w:rPr>
                <w:rFonts w:ascii="宋体" w:hAnsi="宋体" w:cs="宋体" w:hint="eastAsia"/>
                <w:color w:val="000000"/>
                <w:spacing w:val="-4"/>
                <w:kern w:val="0"/>
                <w:sz w:val="20"/>
                <w:szCs w:val="20"/>
              </w:rPr>
              <w:t>婷</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烟台市统计局</w:t>
            </w:r>
          </w:p>
        </w:tc>
      </w:tr>
      <w:tr w:rsidR="00E613E9" w:rsidRPr="00742DEF" w:rsidTr="006F051B">
        <w:trPr>
          <w:trHeight w:val="567"/>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KT23125</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以农业科技创新助力乡村振兴战略实施的对策研究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刘晓伟</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烟台市农村社会经济</w:t>
            </w:r>
          </w:p>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调查队</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KT23126</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小</w:t>
            </w:r>
            <w:proofErr w:type="gramStart"/>
            <w:r w:rsidRPr="00742DEF">
              <w:rPr>
                <w:rFonts w:ascii="宋体" w:hAnsi="宋体" w:cs="宋体" w:hint="eastAsia"/>
                <w:color w:val="000000"/>
                <w:spacing w:val="-4"/>
                <w:kern w:val="0"/>
                <w:sz w:val="20"/>
                <w:szCs w:val="20"/>
              </w:rPr>
              <w:t>微工业</w:t>
            </w:r>
            <w:proofErr w:type="gramEnd"/>
            <w:r w:rsidRPr="00742DEF">
              <w:rPr>
                <w:rFonts w:ascii="宋体" w:hAnsi="宋体" w:cs="宋体" w:hint="eastAsia"/>
                <w:color w:val="000000"/>
                <w:spacing w:val="-4"/>
                <w:kern w:val="0"/>
                <w:sz w:val="20"/>
                <w:szCs w:val="20"/>
              </w:rPr>
              <w:t>企业成长性研究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陈  红</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龙口市统计局</w:t>
            </w:r>
          </w:p>
        </w:tc>
      </w:tr>
      <w:tr w:rsidR="00E613E9" w:rsidRPr="00742DEF" w:rsidTr="006F051B">
        <w:trPr>
          <w:trHeight w:val="567"/>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KT23127</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大数据背景下服务业统计数据生产方式变革研究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陈爱华</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临朐县城关街道经管</w:t>
            </w:r>
          </w:p>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统计服务中心</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KT23128</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企业数字化转型路径研究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李长华</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济宁市统计局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KT23129</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农</w:t>
            </w:r>
            <w:r w:rsidRPr="00742DEF">
              <w:rPr>
                <w:rFonts w:ascii="宋体" w:hAnsi="宋体" w:cs="宋体" w:hint="eastAsia"/>
                <w:color w:val="000000"/>
                <w:spacing w:val="-6"/>
                <w:kern w:val="0"/>
                <w:sz w:val="20"/>
                <w:szCs w:val="20"/>
              </w:rPr>
              <w:t>业强国建设下山东保障粮食和重要农产品稳定安全供给问题研究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乔  惠</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济宁市统计局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KT23130</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房地产业与经济高质量发展研究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梁  立</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济宁市统计局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KT23131</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基于大数据的宏观经济数据应用监测评价研究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李  宝</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汶上县统计局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KT23132</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新型工业化背景下生产性服务业与工业融合发展研究</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陈希锋</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泰安市统计局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KT23133</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区块链赋能山东省制造业绿色转型的微分博弈策略研究  </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张伟民</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泰安市统计局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KT23134</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新经济背景下房地产业发展新趋势、新难点与新策略</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马  丽</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威海市统计局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KT23135</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 xml:space="preserve">打造乡村振兴齐鲁样板背景下县域实践模式探索研究 </w:t>
            </w:r>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赵光兰</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日照市统计局</w:t>
            </w:r>
          </w:p>
        </w:tc>
      </w:tr>
      <w:tr w:rsidR="00E613E9" w:rsidRPr="00742DEF" w:rsidTr="006F051B">
        <w:trPr>
          <w:trHeight w:val="403"/>
          <w:jc w:val="center"/>
        </w:trPr>
        <w:tc>
          <w:tcPr>
            <w:tcW w:w="794" w:type="dxa"/>
            <w:tcBorders>
              <w:top w:val="nil"/>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KT23136</w:t>
            </w:r>
          </w:p>
        </w:tc>
        <w:tc>
          <w:tcPr>
            <w:tcW w:w="5556"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山东老年人居家养老服务政策</w:t>
            </w:r>
            <w:proofErr w:type="gramStart"/>
            <w:r w:rsidRPr="00742DEF">
              <w:rPr>
                <w:rFonts w:ascii="宋体" w:hAnsi="宋体" w:cs="宋体" w:hint="eastAsia"/>
                <w:color w:val="000000"/>
                <w:spacing w:val="-4"/>
                <w:kern w:val="0"/>
                <w:sz w:val="20"/>
                <w:szCs w:val="20"/>
              </w:rPr>
              <w:t>鲁棒化研究</w:t>
            </w:r>
            <w:proofErr w:type="gramEnd"/>
          </w:p>
        </w:tc>
        <w:tc>
          <w:tcPr>
            <w:tcW w:w="79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傅  君</w:t>
            </w:r>
          </w:p>
        </w:tc>
        <w:tc>
          <w:tcPr>
            <w:tcW w:w="1984" w:type="dxa"/>
            <w:tcBorders>
              <w:top w:val="nil"/>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临沂市统计局</w:t>
            </w:r>
          </w:p>
        </w:tc>
      </w:tr>
      <w:tr w:rsidR="00E613E9" w:rsidRPr="00742DEF" w:rsidTr="006F051B">
        <w:trPr>
          <w:trHeight w:val="403"/>
          <w:jc w:val="center"/>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KT23137</w:t>
            </w:r>
          </w:p>
        </w:tc>
        <w:tc>
          <w:tcPr>
            <w:tcW w:w="5556"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科技创新对经济发展的贡献研究</w:t>
            </w:r>
          </w:p>
        </w:tc>
        <w:tc>
          <w:tcPr>
            <w:tcW w:w="794"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宋立勇</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齐河县统计局</w:t>
            </w:r>
          </w:p>
        </w:tc>
      </w:tr>
      <w:tr w:rsidR="00E613E9" w:rsidRPr="00742DEF" w:rsidTr="006F051B">
        <w:trPr>
          <w:trHeight w:val="403"/>
          <w:jc w:val="center"/>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KT23138</w:t>
            </w:r>
          </w:p>
        </w:tc>
        <w:tc>
          <w:tcPr>
            <w:tcW w:w="5556"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共同富裕统计监测研究</w:t>
            </w:r>
          </w:p>
        </w:tc>
        <w:tc>
          <w:tcPr>
            <w:tcW w:w="794"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王海霞</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聊城市统计局</w:t>
            </w:r>
          </w:p>
        </w:tc>
      </w:tr>
      <w:tr w:rsidR="00E613E9" w:rsidRPr="00742DEF" w:rsidTr="006F051B">
        <w:trPr>
          <w:trHeight w:val="403"/>
          <w:jc w:val="center"/>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KT23139</w:t>
            </w:r>
          </w:p>
        </w:tc>
        <w:tc>
          <w:tcPr>
            <w:tcW w:w="5556"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“四上”企业发展研究</w:t>
            </w:r>
          </w:p>
        </w:tc>
        <w:tc>
          <w:tcPr>
            <w:tcW w:w="794"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proofErr w:type="gramStart"/>
            <w:r w:rsidRPr="00742DEF">
              <w:rPr>
                <w:rFonts w:ascii="宋体" w:hAnsi="宋体" w:cs="宋体" w:hint="eastAsia"/>
                <w:color w:val="000000"/>
                <w:spacing w:val="-4"/>
                <w:kern w:val="0"/>
                <w:sz w:val="20"/>
                <w:szCs w:val="20"/>
              </w:rPr>
              <w:t>王智童</w:t>
            </w:r>
            <w:proofErr w:type="gramEnd"/>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滨州市统计局</w:t>
            </w:r>
          </w:p>
        </w:tc>
      </w:tr>
      <w:tr w:rsidR="00E613E9" w:rsidRPr="00742DEF" w:rsidTr="006F051B">
        <w:trPr>
          <w:trHeight w:val="403"/>
          <w:jc w:val="center"/>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KT23140</w:t>
            </w:r>
          </w:p>
        </w:tc>
        <w:tc>
          <w:tcPr>
            <w:tcW w:w="5556"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新发展格局下县域有效释放消费动能研究</w:t>
            </w:r>
          </w:p>
        </w:tc>
        <w:tc>
          <w:tcPr>
            <w:tcW w:w="794"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张  安</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单县统计局</w:t>
            </w:r>
          </w:p>
        </w:tc>
      </w:tr>
      <w:tr w:rsidR="00E613E9" w:rsidRPr="00742DEF" w:rsidTr="006F051B">
        <w:trPr>
          <w:trHeight w:val="403"/>
          <w:jc w:val="center"/>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3E9" w:rsidRPr="00742DEF" w:rsidRDefault="00E613E9" w:rsidP="006F051B">
            <w:pPr>
              <w:widowControl/>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KT23141</w:t>
            </w:r>
          </w:p>
        </w:tc>
        <w:tc>
          <w:tcPr>
            <w:tcW w:w="5556"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left"/>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黄河流域生态保护和高质量发展背景下县域经济发展问题研究</w:t>
            </w:r>
          </w:p>
        </w:tc>
        <w:tc>
          <w:tcPr>
            <w:tcW w:w="794"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马</w:t>
            </w:r>
            <w:proofErr w:type="gramStart"/>
            <w:r w:rsidRPr="00742DEF">
              <w:rPr>
                <w:rFonts w:ascii="宋体" w:hAnsi="宋体" w:cs="宋体" w:hint="eastAsia"/>
                <w:color w:val="000000"/>
                <w:spacing w:val="-4"/>
                <w:kern w:val="0"/>
                <w:sz w:val="20"/>
                <w:szCs w:val="20"/>
              </w:rPr>
              <w:t>郅睿</w:t>
            </w:r>
            <w:proofErr w:type="gramEnd"/>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E613E9" w:rsidRPr="00742DEF" w:rsidRDefault="00E613E9" w:rsidP="006F051B">
            <w:pPr>
              <w:spacing w:line="260" w:lineRule="exact"/>
              <w:jc w:val="center"/>
              <w:rPr>
                <w:rFonts w:ascii="宋体" w:hAnsi="宋体" w:cs="宋体"/>
                <w:color w:val="000000"/>
                <w:spacing w:val="-4"/>
                <w:kern w:val="0"/>
                <w:sz w:val="20"/>
                <w:szCs w:val="20"/>
              </w:rPr>
            </w:pPr>
            <w:r w:rsidRPr="00742DEF">
              <w:rPr>
                <w:rFonts w:ascii="宋体" w:hAnsi="宋体" w:cs="宋体" w:hint="eastAsia"/>
                <w:color w:val="000000"/>
                <w:spacing w:val="-4"/>
                <w:kern w:val="0"/>
                <w:sz w:val="20"/>
                <w:szCs w:val="20"/>
              </w:rPr>
              <w:t>东明县统计局</w:t>
            </w:r>
          </w:p>
        </w:tc>
      </w:tr>
    </w:tbl>
    <w:p w:rsidR="00D34723" w:rsidRDefault="00D34723" w:rsidP="00E613E9"/>
    <w:sectPr w:rsidR="00D34723" w:rsidSect="00E613E9">
      <w:pgSz w:w="11906" w:h="16838"/>
      <w:pgMar w:top="2041" w:right="1474" w:bottom="1758"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E9"/>
    <w:rsid w:val="00D34723"/>
    <w:rsid w:val="00E61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CC7C0-ACF5-43D9-B797-D83B64B9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3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 Char"/>
    <w:basedOn w:val="a"/>
    <w:rsid w:val="00E613E9"/>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895</Words>
  <Characters>5108</Characters>
  <Application>Microsoft Office Word</Application>
  <DocSecurity>0</DocSecurity>
  <Lines>42</Lines>
  <Paragraphs>11</Paragraphs>
  <ScaleCrop>false</ScaleCrop>
  <Company>国家统计局</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1</cp:revision>
  <dcterms:created xsi:type="dcterms:W3CDTF">2023-07-05T01:27:00Z</dcterms:created>
  <dcterms:modified xsi:type="dcterms:W3CDTF">2023-07-05T01:31:00Z</dcterms:modified>
</cp:coreProperties>
</file>