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C38" w:rsidRPr="00712DBD" w:rsidRDefault="00F52C38" w:rsidP="00F52C38">
      <w:pPr>
        <w:overflowPunct w:val="0"/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712DBD">
        <w:rPr>
          <w:rFonts w:ascii="黑体" w:eastAsia="黑体" w:hAnsi="黑体" w:hint="eastAsia"/>
          <w:color w:val="000000" w:themeColor="text1"/>
          <w:sz w:val="32"/>
          <w:szCs w:val="32"/>
        </w:rPr>
        <w:t>附</w:t>
      </w:r>
      <w:r w:rsidRPr="00712DBD">
        <w:rPr>
          <w:rFonts w:ascii="黑体" w:eastAsia="黑体" w:hAnsi="黑体"/>
          <w:color w:val="000000" w:themeColor="text1"/>
          <w:sz w:val="32"/>
          <w:szCs w:val="32"/>
        </w:rPr>
        <w:t>件</w:t>
      </w:r>
      <w:r w:rsidRPr="00712DBD">
        <w:rPr>
          <w:rFonts w:ascii="黑体" w:eastAsia="黑体" w:hAnsi="黑体" w:hint="eastAsia"/>
          <w:color w:val="000000" w:themeColor="text1"/>
          <w:sz w:val="32"/>
          <w:szCs w:val="32"/>
        </w:rPr>
        <w:t>1</w:t>
      </w:r>
    </w:p>
    <w:p w:rsidR="00F52C38" w:rsidRPr="00712DBD" w:rsidRDefault="00F52C38" w:rsidP="00F52C38">
      <w:pPr>
        <w:overflowPunct w:val="0"/>
        <w:adjustRightInd w:val="0"/>
        <w:snapToGrid w:val="0"/>
        <w:spacing w:line="560" w:lineRule="exact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</w:p>
    <w:p w:rsidR="00F52C38" w:rsidRPr="00712DBD" w:rsidRDefault="00F52C38" w:rsidP="00F52C38">
      <w:pPr>
        <w:overflowPunct w:val="0"/>
        <w:adjustRightInd w:val="0"/>
        <w:snapToGrid w:val="0"/>
        <w:spacing w:line="590" w:lineRule="exact"/>
        <w:jc w:val="center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  <w:r w:rsidRPr="00712DBD">
        <w:rPr>
          <w:rFonts w:ascii="方正小标宋简体" w:eastAsia="方正小标宋简体" w:hAnsi="宋体" w:hint="eastAsia"/>
          <w:bCs/>
          <w:color w:val="000000" w:themeColor="text1"/>
          <w:sz w:val="44"/>
          <w:szCs w:val="44"/>
        </w:rPr>
        <w:t>202</w:t>
      </w:r>
      <w:r w:rsidRPr="00712DBD"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  <w:t>5</w:t>
      </w:r>
      <w:r w:rsidRPr="00712DBD">
        <w:rPr>
          <w:rFonts w:ascii="方正小标宋简体" w:eastAsia="方正小标宋简体" w:hAnsi="宋体" w:hint="eastAsia"/>
          <w:bCs/>
          <w:color w:val="000000" w:themeColor="text1"/>
          <w:sz w:val="44"/>
          <w:szCs w:val="44"/>
        </w:rPr>
        <w:t>年度课题研究指南</w:t>
      </w:r>
    </w:p>
    <w:p w:rsidR="00F52C38" w:rsidRPr="00712DBD" w:rsidRDefault="00F52C38" w:rsidP="00F52C38">
      <w:pPr>
        <w:overflowPunct w:val="0"/>
        <w:adjustRightInd w:val="0"/>
        <w:snapToGrid w:val="0"/>
        <w:spacing w:line="590" w:lineRule="exact"/>
        <w:jc w:val="center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  <w:r w:rsidRPr="00712DBD"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  <w:t>（</w:t>
      </w:r>
      <w:r w:rsidRPr="00712DBD">
        <w:rPr>
          <w:rFonts w:ascii="方正小标宋简体" w:eastAsia="方正小标宋简体" w:hAnsi="宋体" w:hint="eastAsia"/>
          <w:bCs/>
          <w:color w:val="000000" w:themeColor="text1"/>
          <w:sz w:val="44"/>
          <w:szCs w:val="44"/>
        </w:rPr>
        <w:t>统计系统）</w:t>
      </w:r>
    </w:p>
    <w:p w:rsidR="00F52C38" w:rsidRPr="00712DBD" w:rsidRDefault="00F52C38" w:rsidP="00F52C38">
      <w:pPr>
        <w:overflowPunct w:val="0"/>
        <w:adjustRightInd w:val="0"/>
        <w:snapToGrid w:val="0"/>
        <w:spacing w:line="59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:rsidR="00F52C38" w:rsidRPr="00712DBD" w:rsidRDefault="00F52C38" w:rsidP="00F52C38">
      <w:pPr>
        <w:numPr>
          <w:ilvl w:val="0"/>
          <w:numId w:val="1"/>
        </w:numPr>
        <w:spacing w:line="59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712DBD">
        <w:rPr>
          <w:rFonts w:ascii="黑体" w:eastAsia="黑体" w:hAnsi="黑体"/>
          <w:color w:val="000000" w:themeColor="text1"/>
          <w:sz w:val="32"/>
          <w:szCs w:val="32"/>
        </w:rPr>
        <w:t>统计改革发展类</w:t>
      </w:r>
    </w:p>
    <w:p w:rsidR="00F52C38" w:rsidRPr="00712DBD" w:rsidRDefault="00F52C38" w:rsidP="00F52C38">
      <w:pPr>
        <w:numPr>
          <w:ilvl w:val="255"/>
          <w:numId w:val="0"/>
        </w:num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关于国有经济增加值核算研究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关于服务业增加值核算研究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3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市级能源平衡表核算方法研究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4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山东新质生产力发展统计监测体系研究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5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山东数字经济发展水平测度与分析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6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基于通讯大数据的人口统计监测方法研究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7.</w:t>
      </w:r>
      <w:r w:rsidRPr="00712DBD">
        <w:rPr>
          <w:rFonts w:ascii="仿宋_GB2312" w:eastAsia="仿宋_GB2312" w:hAnsi="宋体" w:cs="仿宋_GB2312" w:hint="eastAsia"/>
          <w:color w:val="000000" w:themeColor="text1"/>
          <w:spacing w:val="-6"/>
          <w:sz w:val="32"/>
          <w:szCs w:val="32"/>
        </w:rPr>
        <w:t>大食物观下粮食及重要农产品供给安全评价研究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8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现代信息技术与统计工作深度融合应用研究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pacing w:val="-12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9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pacing w:val="-12"/>
          <w:sz w:val="32"/>
          <w:szCs w:val="32"/>
        </w:rPr>
        <w:t>人工智能推动统计数据处理自动化、智能化革新研究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10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中国式现代化实践中有效发挥统计监督职能作用研究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11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pacing w:val="-6"/>
          <w:sz w:val="32"/>
          <w:szCs w:val="32"/>
        </w:rPr>
        <w:t>基层统计数据失实原因分析及治理措施研究——以县为例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pacing w:val="-12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12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pacing w:val="-12"/>
          <w:sz w:val="32"/>
          <w:szCs w:val="32"/>
        </w:rPr>
        <w:t>着力构建提高统计数据真实性的多维体系研究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13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从《统计法》修改看统计法治变迁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14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新修改《统计法》背景下完善统计治理体系和提升统计治理能力研究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pacing w:val="-12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15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pacing w:val="-12"/>
          <w:sz w:val="32"/>
          <w:szCs w:val="32"/>
        </w:rPr>
        <w:t>统计监督与各类监督贯通协同有效路径研究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712DBD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二、</w:t>
      </w:r>
      <w:r w:rsidRPr="00712DBD">
        <w:rPr>
          <w:rFonts w:ascii="黑体" w:eastAsia="黑体" w:hAnsi="黑体"/>
          <w:color w:val="000000" w:themeColor="text1"/>
          <w:sz w:val="32"/>
          <w:szCs w:val="32"/>
        </w:rPr>
        <w:t>经济社会发展类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16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.山东都市圈发展路径研究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17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.民营经济发展省际间比较研究 </w:t>
      </w:r>
    </w:p>
    <w:p w:rsidR="00F52C38" w:rsidRPr="00712DBD" w:rsidRDefault="00F52C38" w:rsidP="00F52C38">
      <w:pPr>
        <w:widowControl/>
        <w:spacing w:line="590" w:lineRule="exact"/>
        <w:ind w:firstLineChars="200" w:firstLine="640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18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.山东国有企业运营效率研究</w:t>
      </w:r>
    </w:p>
    <w:p w:rsidR="00F52C38" w:rsidRPr="00712DBD" w:rsidRDefault="00F52C38" w:rsidP="00F52C38">
      <w:pPr>
        <w:widowControl/>
        <w:spacing w:line="590" w:lineRule="exact"/>
        <w:ind w:firstLineChars="200" w:firstLine="640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19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.数字经济赋能制造业高质量发展路径研究</w:t>
      </w:r>
    </w:p>
    <w:p w:rsidR="00F52C38" w:rsidRPr="00712DBD" w:rsidRDefault="00F52C38" w:rsidP="00F52C38">
      <w:pPr>
        <w:widowControl/>
        <w:spacing w:line="590" w:lineRule="exact"/>
        <w:ind w:firstLineChars="200" w:firstLine="640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20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.固定资产投资对优化供给结构作用研究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21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.固定资产投资空间效应研究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22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.房地产高品质住宅市场研究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23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.新质生产力视角下建筑业高质量发展路径研究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24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.构建山东消费新格局的优势与挑战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25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.后疫情时代消费行为变化及消费趋势研究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26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.文化产业发展省际间比较研究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27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.山东特色传统文化“创新性发展创造性转化”实践研究 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28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县域经济高质量路径研究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29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乡村振兴背景下农村劳动力转移问题研究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30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农业产业融合发展研究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31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山东新型储能发展问题研究</w:t>
      </w:r>
    </w:p>
    <w:p w:rsidR="00F52C38" w:rsidRPr="00712DBD" w:rsidRDefault="00F52C38" w:rsidP="00F52C38">
      <w:pPr>
        <w:tabs>
          <w:tab w:val="left" w:pos="2039"/>
        </w:tabs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32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数字经济核心产业高质量发展研究</w:t>
      </w:r>
    </w:p>
    <w:p w:rsidR="00F52C38" w:rsidRPr="00712DBD" w:rsidRDefault="00F52C38" w:rsidP="00F52C38">
      <w:pPr>
        <w:spacing w:line="59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33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生活性服务业发展研究</w:t>
      </w:r>
    </w:p>
    <w:p w:rsidR="00F52C38" w:rsidRPr="00712DBD" w:rsidRDefault="00F52C38" w:rsidP="00F52C38">
      <w:pPr>
        <w:widowControl/>
        <w:spacing w:line="590" w:lineRule="exact"/>
        <w:ind w:firstLineChars="200" w:firstLine="640"/>
        <w:jc w:val="left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34</w:t>
      </w:r>
      <w:r w:rsidRPr="00712DBD">
        <w:rPr>
          <w:rFonts w:ascii="仿宋_GB2312" w:eastAsia="仿宋_GB2312" w:hAnsi="宋体" w:hint="eastAsia"/>
          <w:color w:val="000000" w:themeColor="text1"/>
          <w:sz w:val="32"/>
          <w:szCs w:val="32"/>
        </w:rPr>
        <w:t>.</w:t>
      </w:r>
      <w:r w:rsidRPr="00712DBD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商务服务业发展研究</w:t>
      </w:r>
    </w:p>
    <w:p w:rsidR="00862F19" w:rsidRPr="00F52C38" w:rsidRDefault="00862F19" w:rsidP="00F52C38">
      <w:bookmarkStart w:id="0" w:name="_GoBack"/>
      <w:bookmarkEnd w:id="0"/>
    </w:p>
    <w:sectPr w:rsidR="00862F19" w:rsidRPr="00F52C38" w:rsidSect="00241BA7">
      <w:pgSz w:w="11906" w:h="16838"/>
      <w:pgMar w:top="2041" w:right="1531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D8" w:rsidRDefault="002261D8" w:rsidP="005F7780">
      <w:r>
        <w:separator/>
      </w:r>
    </w:p>
  </w:endnote>
  <w:endnote w:type="continuationSeparator" w:id="0">
    <w:p w:rsidR="002261D8" w:rsidRDefault="002261D8" w:rsidP="005F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D8" w:rsidRDefault="002261D8" w:rsidP="005F7780">
      <w:r>
        <w:separator/>
      </w:r>
    </w:p>
  </w:footnote>
  <w:footnote w:type="continuationSeparator" w:id="0">
    <w:p w:rsidR="002261D8" w:rsidRDefault="002261D8" w:rsidP="005F7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D469BC3"/>
    <w:multiLevelType w:val="singleLevel"/>
    <w:tmpl w:val="FD469BC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9"/>
    <w:rsid w:val="002261D8"/>
    <w:rsid w:val="00241BA7"/>
    <w:rsid w:val="00256A5A"/>
    <w:rsid w:val="005F7780"/>
    <w:rsid w:val="006151B4"/>
    <w:rsid w:val="00862F19"/>
    <w:rsid w:val="00A753A1"/>
    <w:rsid w:val="00B44B41"/>
    <w:rsid w:val="00CF2334"/>
    <w:rsid w:val="00F401BD"/>
    <w:rsid w:val="00F5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94457A-4C59-4BA1-959C-54D52FF5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F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78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77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108</Words>
  <Characters>620</Characters>
  <Application>Microsoft Office Word</Application>
  <DocSecurity>0</DocSecurity>
  <Lines>5</Lines>
  <Paragraphs>1</Paragraphs>
  <ScaleCrop>false</ScaleCrop>
  <Company>国家统计局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6</cp:revision>
  <dcterms:created xsi:type="dcterms:W3CDTF">2025-04-07T07:09:00Z</dcterms:created>
  <dcterms:modified xsi:type="dcterms:W3CDTF">2025-05-12T08:08:00Z</dcterms:modified>
</cp:coreProperties>
</file>