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195" w:rsidRDefault="00E01195" w:rsidP="00E01195">
      <w:pPr>
        <w:spacing w:line="590" w:lineRule="exact"/>
        <w:ind w:leftChars="-202" w:left="-424"/>
        <w:jc w:val="left"/>
        <w:rPr>
          <w:rFonts w:ascii="黑体" w:eastAsia="黑体" w:hAnsi="黑体"/>
          <w:b/>
          <w:spacing w:val="-12"/>
          <w:sz w:val="36"/>
          <w:szCs w:val="36"/>
        </w:rPr>
      </w:pPr>
      <w:r>
        <w:rPr>
          <w:rFonts w:ascii="黑体" w:eastAsia="黑体" w:hAnsi="黑体" w:cs="宋体" w:hint="eastAsia"/>
          <w:kern w:val="0"/>
          <w:sz w:val="32"/>
          <w:szCs w:val="32"/>
        </w:rPr>
        <w:t>附件</w:t>
      </w:r>
      <w:r w:rsidR="00BB7E21">
        <w:rPr>
          <w:rFonts w:ascii="黑体" w:eastAsia="黑体" w:hAnsi="黑体" w:cs="宋体"/>
          <w:kern w:val="0"/>
          <w:sz w:val="32"/>
          <w:szCs w:val="32"/>
        </w:rPr>
        <w:t>1</w:t>
      </w:r>
      <w:bookmarkStart w:id="0" w:name="_GoBack"/>
      <w:bookmarkEnd w:id="0"/>
    </w:p>
    <w:p w:rsidR="00E01195" w:rsidRDefault="00E01195" w:rsidP="00E01195">
      <w:pPr>
        <w:adjustRightInd w:val="0"/>
        <w:snapToGrid w:val="0"/>
        <w:rPr>
          <w:rFonts w:ascii="黑体" w:eastAsia="黑体" w:hAnsi="黑体"/>
          <w:sz w:val="32"/>
          <w:szCs w:val="32"/>
        </w:rPr>
      </w:pPr>
    </w:p>
    <w:p w:rsidR="00820BEA" w:rsidRPr="00E01195" w:rsidRDefault="00820BEA" w:rsidP="00820BEA">
      <w:pPr>
        <w:adjustRightInd w:val="0"/>
        <w:snapToGrid w:val="0"/>
        <w:jc w:val="center"/>
        <w:rPr>
          <w:rFonts w:ascii="方正小标宋简体" w:eastAsia="方正小标宋简体" w:hAnsi="华文仿宋"/>
          <w:bCs/>
          <w:color w:val="000000" w:themeColor="text1"/>
          <w:sz w:val="44"/>
          <w:szCs w:val="44"/>
        </w:rPr>
      </w:pPr>
      <w:r w:rsidRPr="00E01195">
        <w:rPr>
          <w:rFonts w:ascii="方正小标宋简体" w:eastAsia="方正小标宋简体" w:hAnsi="华文仿宋" w:hint="eastAsia"/>
          <w:bCs/>
          <w:color w:val="000000" w:themeColor="text1"/>
          <w:sz w:val="44"/>
          <w:szCs w:val="44"/>
        </w:rPr>
        <w:t>202</w:t>
      </w:r>
      <w:r w:rsidRPr="00E01195">
        <w:rPr>
          <w:rFonts w:ascii="方正小标宋简体" w:eastAsia="方正小标宋简体" w:hAnsi="华文仿宋"/>
          <w:bCs/>
          <w:color w:val="000000" w:themeColor="text1"/>
          <w:sz w:val="44"/>
          <w:szCs w:val="44"/>
        </w:rPr>
        <w:t>6</w:t>
      </w:r>
      <w:r w:rsidRPr="00E01195">
        <w:rPr>
          <w:rFonts w:ascii="方正小标宋简体" w:eastAsia="方正小标宋简体" w:hAnsi="华文仿宋" w:hint="eastAsia"/>
          <w:bCs/>
          <w:color w:val="000000" w:themeColor="text1"/>
          <w:sz w:val="44"/>
          <w:szCs w:val="44"/>
        </w:rPr>
        <w:t>年度山东省统计科研课题立项名单</w:t>
      </w:r>
    </w:p>
    <w:p w:rsidR="00820BEA" w:rsidRDefault="00820BEA" w:rsidP="00820BEA">
      <w:pPr>
        <w:adjustRightInd w:val="0"/>
        <w:snapToGrid w:val="0"/>
        <w:spacing w:afterLines="100" w:after="312"/>
        <w:jc w:val="center"/>
        <w:rPr>
          <w:rFonts w:ascii="方正小标宋简体" w:eastAsia="方正小标宋简体" w:hAnsi="华文仿宋"/>
          <w:b/>
          <w:bCs/>
          <w:color w:val="000000" w:themeColor="text1"/>
          <w:sz w:val="44"/>
          <w:szCs w:val="44"/>
        </w:rPr>
      </w:pPr>
      <w:r w:rsidRPr="00E01195">
        <w:rPr>
          <w:rFonts w:ascii="方正小标宋简体" w:eastAsia="方正小标宋简体" w:hAnsi="华文仿宋" w:hint="eastAsia"/>
          <w:bCs/>
          <w:color w:val="000000" w:themeColor="text1"/>
          <w:sz w:val="44"/>
          <w:szCs w:val="44"/>
        </w:rPr>
        <w:t>（系统外）</w:t>
      </w: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562"/>
        <w:gridCol w:w="6379"/>
        <w:gridCol w:w="902"/>
        <w:gridCol w:w="2309"/>
      </w:tblGrid>
      <w:tr w:rsidR="00583B58" w:rsidRPr="00E01195" w:rsidTr="00E01195">
        <w:trPr>
          <w:trHeight w:val="454"/>
          <w:tblHeader/>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黑体" w:eastAsia="黑体" w:hAnsi="黑体" w:cs="黑体"/>
                <w:bCs/>
                <w:kern w:val="0"/>
                <w:szCs w:val="21"/>
              </w:rPr>
            </w:pPr>
            <w:r w:rsidRPr="00E01195">
              <w:rPr>
                <w:rFonts w:ascii="黑体" w:eastAsia="黑体" w:hAnsi="黑体" w:cs="黑体" w:hint="eastAsia"/>
                <w:bCs/>
                <w:kern w:val="0"/>
                <w:szCs w:val="21"/>
              </w:rPr>
              <w:t>序号</w:t>
            </w:r>
          </w:p>
        </w:tc>
        <w:tc>
          <w:tcPr>
            <w:tcW w:w="6379" w:type="dxa"/>
            <w:shd w:val="clear" w:color="auto" w:fill="auto"/>
            <w:vAlign w:val="center"/>
          </w:tcPr>
          <w:p w:rsidR="00820BEA" w:rsidRPr="00E01195" w:rsidRDefault="00820BEA" w:rsidP="00F20117">
            <w:pPr>
              <w:widowControl/>
              <w:adjustRightInd w:val="0"/>
              <w:snapToGrid w:val="0"/>
              <w:jc w:val="center"/>
              <w:rPr>
                <w:rFonts w:ascii="黑体" w:eastAsia="黑体" w:hAnsi="黑体" w:cs="黑体"/>
                <w:bCs/>
                <w:kern w:val="0"/>
                <w:szCs w:val="21"/>
              </w:rPr>
            </w:pPr>
            <w:r w:rsidRPr="00E01195">
              <w:rPr>
                <w:rFonts w:ascii="黑体" w:eastAsia="黑体" w:hAnsi="黑体" w:cs="黑体" w:hint="eastAsia"/>
                <w:bCs/>
                <w:kern w:val="0"/>
                <w:szCs w:val="21"/>
              </w:rPr>
              <w:t>课题名称</w:t>
            </w:r>
          </w:p>
        </w:tc>
        <w:tc>
          <w:tcPr>
            <w:tcW w:w="902" w:type="dxa"/>
            <w:shd w:val="clear" w:color="auto" w:fill="auto"/>
            <w:vAlign w:val="center"/>
          </w:tcPr>
          <w:p w:rsidR="00820BEA" w:rsidRPr="00E01195" w:rsidRDefault="00820BEA" w:rsidP="00F20117">
            <w:pPr>
              <w:widowControl/>
              <w:adjustRightInd w:val="0"/>
              <w:snapToGrid w:val="0"/>
              <w:jc w:val="center"/>
              <w:rPr>
                <w:rFonts w:ascii="黑体" w:eastAsia="黑体" w:hAnsi="黑体" w:cs="黑体"/>
                <w:bCs/>
                <w:kern w:val="0"/>
                <w:szCs w:val="21"/>
              </w:rPr>
            </w:pPr>
            <w:r w:rsidRPr="00E01195">
              <w:rPr>
                <w:rFonts w:ascii="黑体" w:eastAsia="黑体" w:hAnsi="黑体" w:cs="黑体" w:hint="eastAsia"/>
                <w:bCs/>
                <w:kern w:val="0"/>
                <w:szCs w:val="21"/>
              </w:rPr>
              <w:t>负责人</w:t>
            </w:r>
          </w:p>
        </w:tc>
        <w:tc>
          <w:tcPr>
            <w:tcW w:w="2309" w:type="dxa"/>
            <w:shd w:val="clear" w:color="auto" w:fill="auto"/>
            <w:vAlign w:val="center"/>
          </w:tcPr>
          <w:p w:rsidR="00820BEA" w:rsidRPr="00E01195" w:rsidRDefault="00820BEA" w:rsidP="00F20117">
            <w:pPr>
              <w:widowControl/>
              <w:adjustRightInd w:val="0"/>
              <w:snapToGrid w:val="0"/>
              <w:jc w:val="center"/>
              <w:rPr>
                <w:rFonts w:ascii="黑体" w:eastAsia="黑体" w:hAnsi="黑体" w:cs="黑体"/>
                <w:bCs/>
                <w:kern w:val="0"/>
                <w:szCs w:val="21"/>
              </w:rPr>
            </w:pPr>
            <w:r w:rsidRPr="00E01195">
              <w:rPr>
                <w:rFonts w:ascii="黑体" w:eastAsia="黑体" w:hAnsi="黑体" w:cs="黑体" w:hint="eastAsia"/>
                <w:bCs/>
                <w:kern w:val="0"/>
                <w:szCs w:val="21"/>
              </w:rPr>
              <w:t>申报单位</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新发展格局下科技人才与产业生态共生机制研究</w:t>
            </w:r>
          </w:p>
        </w:tc>
        <w:tc>
          <w:tcPr>
            <w:tcW w:w="902" w:type="dxa"/>
            <w:shd w:val="clear" w:color="auto" w:fill="auto"/>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程  铭</w:t>
            </w:r>
          </w:p>
        </w:tc>
        <w:tc>
          <w:tcPr>
            <w:tcW w:w="2309" w:type="dxa"/>
            <w:shd w:val="clear" w:color="auto" w:fill="auto"/>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山东省创新发展研究院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数字化背景下几类统计数据的提纯方法研究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 xml:space="preserve">任  </w:t>
            </w:r>
            <w:proofErr w:type="gramStart"/>
            <w:r w:rsidRPr="00E01195">
              <w:rPr>
                <w:rFonts w:ascii="宋体" w:eastAsia="宋体" w:hAnsi="宋体" w:cs="仿宋_GB2312" w:hint="eastAsia"/>
                <w:bCs/>
                <w:sz w:val="20"/>
                <w:szCs w:val="20"/>
              </w:rPr>
              <w:t>珉</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山东师范大学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w:t>
            </w:r>
            <w:proofErr w:type="gramStart"/>
            <w:r w:rsidRPr="00E01195">
              <w:rPr>
                <w:rFonts w:ascii="宋体" w:eastAsia="宋体" w:hAnsi="宋体" w:cs="仿宋_GB2312" w:hint="eastAsia"/>
                <w:bCs/>
                <w:sz w:val="20"/>
                <w:szCs w:val="20"/>
              </w:rPr>
              <w:t>低空经济</w:t>
            </w:r>
            <w:proofErr w:type="gramEnd"/>
            <w:r w:rsidRPr="00E01195">
              <w:rPr>
                <w:rFonts w:ascii="宋体" w:eastAsia="宋体" w:hAnsi="宋体" w:cs="仿宋_GB2312" w:hint="eastAsia"/>
                <w:bCs/>
                <w:sz w:val="20"/>
                <w:szCs w:val="20"/>
              </w:rPr>
              <w:t>发展水平测度研究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李振波</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破局“引育用留”：新型人才服务乡村振兴长效路径研究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陈爱伟</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山东省交通运输业碳排放空间影响因素统计研究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王  骏</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青岛理工大学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县域为主导推进城乡融合研究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蔡鸿雁</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山东省营商环境优化驱动高质量发展的政策评估与提升路径研究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裴海峰</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山东省新型人才服务乡村振兴的统计测度与路径优化研究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云兵</w:t>
            </w:r>
            <w:proofErr w:type="gramStart"/>
            <w:r w:rsidRPr="00E01195">
              <w:rPr>
                <w:rFonts w:ascii="宋体" w:eastAsia="宋体" w:hAnsi="宋体" w:cs="仿宋_GB2312" w:hint="eastAsia"/>
                <w:bCs/>
                <w:sz w:val="20"/>
                <w:szCs w:val="20"/>
              </w:rPr>
              <w:t>兵</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山东科技大学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因地制宜发展县域富民产业的路径与政策支撑研究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武艳华</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10</w:t>
            </w:r>
          </w:p>
        </w:tc>
        <w:tc>
          <w:tcPr>
            <w:tcW w:w="6379" w:type="dxa"/>
            <w:shd w:val="clear" w:color="auto" w:fill="auto"/>
            <w:noWrap/>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“十五五”背景下山东省房地产企业转型发展测度与路径研究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王竹青</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proofErr w:type="gramStart"/>
            <w:r w:rsidRPr="00E01195">
              <w:rPr>
                <w:rFonts w:ascii="宋体" w:eastAsia="宋体" w:hAnsi="宋体" w:cs="仿宋_GB2312" w:hint="eastAsia"/>
                <w:bCs/>
                <w:sz w:val="20"/>
                <w:szCs w:val="20"/>
              </w:rPr>
              <w:t>数</w:t>
            </w:r>
            <w:r w:rsidRPr="00E01195">
              <w:rPr>
                <w:rFonts w:ascii="宋体" w:eastAsia="宋体" w:hAnsi="宋体" w:cs="仿宋_GB2312" w:hint="eastAsia"/>
                <w:bCs/>
                <w:spacing w:val="-5"/>
                <w:sz w:val="20"/>
                <w:szCs w:val="20"/>
              </w:rPr>
              <w:t>智化</w:t>
            </w:r>
            <w:proofErr w:type="gramEnd"/>
            <w:r w:rsidRPr="00E01195">
              <w:rPr>
                <w:rFonts w:ascii="宋体" w:eastAsia="宋体" w:hAnsi="宋体" w:cs="仿宋_GB2312" w:hint="eastAsia"/>
                <w:bCs/>
                <w:spacing w:val="-5"/>
                <w:sz w:val="20"/>
                <w:szCs w:val="20"/>
              </w:rPr>
              <w:t>转型背景下山东县</w:t>
            </w:r>
            <w:proofErr w:type="gramStart"/>
            <w:r w:rsidRPr="00E01195">
              <w:rPr>
                <w:rFonts w:ascii="宋体" w:eastAsia="宋体" w:hAnsi="宋体" w:cs="仿宋_GB2312" w:hint="eastAsia"/>
                <w:bCs/>
                <w:spacing w:val="-5"/>
                <w:sz w:val="20"/>
                <w:szCs w:val="20"/>
              </w:rPr>
              <w:t>域劳动</w:t>
            </w:r>
            <w:proofErr w:type="gramEnd"/>
            <w:r w:rsidRPr="00E01195">
              <w:rPr>
                <w:rFonts w:ascii="宋体" w:eastAsia="宋体" w:hAnsi="宋体" w:cs="仿宋_GB2312" w:hint="eastAsia"/>
                <w:bCs/>
                <w:spacing w:val="-5"/>
                <w:sz w:val="20"/>
                <w:szCs w:val="20"/>
              </w:rPr>
              <w:t>工资统计监测体系的</w:t>
            </w:r>
            <w:proofErr w:type="gramStart"/>
            <w:r w:rsidRPr="00E01195">
              <w:rPr>
                <w:rFonts w:ascii="宋体" w:eastAsia="宋体" w:hAnsi="宋体" w:cs="仿宋_GB2312" w:hint="eastAsia"/>
                <w:bCs/>
                <w:spacing w:val="-5"/>
                <w:sz w:val="20"/>
                <w:szCs w:val="20"/>
              </w:rPr>
              <w:t>小域估计</w:t>
            </w:r>
            <w:proofErr w:type="gramEnd"/>
            <w:r w:rsidRPr="00E01195">
              <w:rPr>
                <w:rFonts w:ascii="宋体" w:eastAsia="宋体" w:hAnsi="宋体" w:cs="仿宋_GB2312" w:hint="eastAsia"/>
                <w:bCs/>
                <w:spacing w:val="-5"/>
                <w:sz w:val="20"/>
                <w:szCs w:val="20"/>
              </w:rPr>
              <w:t>方法研究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邹文慧</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山东第二医科大学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山东农业农村现代化发展水平监测评价及对策研究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 xml:space="preserve">董  </w:t>
            </w:r>
            <w:proofErr w:type="gramStart"/>
            <w:r w:rsidRPr="00E01195">
              <w:rPr>
                <w:rFonts w:ascii="宋体" w:eastAsia="宋体" w:hAnsi="宋体" w:cs="仿宋_GB2312" w:hint="eastAsia"/>
                <w:bCs/>
                <w:sz w:val="20"/>
                <w:szCs w:val="20"/>
              </w:rPr>
              <w:t>婧</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新发展格局下产才融合路径研究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周江涛</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山东航空学院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14</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山东工业新质生产力发展指数的构建、测度与实证研究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何媛媛</w:t>
            </w:r>
          </w:p>
        </w:tc>
        <w:tc>
          <w:tcPr>
            <w:tcW w:w="2309" w:type="dxa"/>
            <w:shd w:val="clear" w:color="auto" w:fill="auto"/>
            <w:noWrap/>
            <w:vAlign w:val="center"/>
          </w:tcPr>
          <w:p w:rsidR="00E01195"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青岛市城阳区</w:t>
            </w:r>
          </w:p>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工业和信息化局</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pacing w:val="-4"/>
                <w:sz w:val="20"/>
                <w:szCs w:val="20"/>
              </w:rPr>
            </w:pPr>
            <w:proofErr w:type="gramStart"/>
            <w:r w:rsidRPr="00E01195">
              <w:rPr>
                <w:rFonts w:ascii="宋体" w:eastAsia="宋体" w:hAnsi="宋体" w:cs="仿宋_GB2312" w:hint="eastAsia"/>
                <w:bCs/>
                <w:spacing w:val="-4"/>
                <w:sz w:val="20"/>
                <w:szCs w:val="20"/>
              </w:rPr>
              <w:t>双碳与</w:t>
            </w:r>
            <w:proofErr w:type="gramEnd"/>
            <w:r w:rsidRPr="00E01195">
              <w:rPr>
                <w:rFonts w:ascii="宋体" w:eastAsia="宋体" w:hAnsi="宋体" w:cs="仿宋_GB2312" w:hint="eastAsia"/>
                <w:bCs/>
                <w:spacing w:val="-4"/>
                <w:sz w:val="20"/>
                <w:szCs w:val="20"/>
              </w:rPr>
              <w:t>新型工业化协同下有效投资潜力测算、绿色产业布局与政策模拟研究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宗高峰</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“十五五”期间山东专精特新企业出海潜力测算与路径优化研究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温少梅</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面向多</w:t>
            </w:r>
            <w:proofErr w:type="gramStart"/>
            <w:r w:rsidRPr="00E01195">
              <w:rPr>
                <w:rFonts w:ascii="宋体" w:eastAsia="宋体" w:hAnsi="宋体" w:cs="仿宋_GB2312" w:hint="eastAsia"/>
                <w:bCs/>
                <w:sz w:val="20"/>
                <w:szCs w:val="20"/>
              </w:rPr>
              <w:t>源数据</w:t>
            </w:r>
            <w:proofErr w:type="gramEnd"/>
            <w:r w:rsidRPr="00E01195">
              <w:rPr>
                <w:rFonts w:ascii="宋体" w:eastAsia="宋体" w:hAnsi="宋体" w:cs="仿宋_GB2312" w:hint="eastAsia"/>
                <w:bCs/>
                <w:sz w:val="20"/>
                <w:szCs w:val="20"/>
              </w:rPr>
              <w:t>融合的智能抽样算法与预测可靠性研究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朱甲庆</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山东师范大学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18</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新质生产力视角下山东制造业企业数据能力的统计测度与提升策略研究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马永凡</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山东管理学院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lastRenderedPageBreak/>
              <w:t>19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山东省数字金融发展赋能乡村振兴的机制与效应研究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孙召亮</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山东交通学院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20</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基</w:t>
            </w:r>
            <w:r w:rsidRPr="00E01195">
              <w:rPr>
                <w:rFonts w:ascii="宋体" w:eastAsia="宋体" w:hAnsi="宋体" w:cs="仿宋_GB2312" w:hint="eastAsia"/>
                <w:bCs/>
                <w:spacing w:val="-6"/>
                <w:sz w:val="20"/>
                <w:szCs w:val="20"/>
              </w:rPr>
              <w:t>于空间关联网络的山东省营商环境优化提升路径与政策协同机制研究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邵</w:t>
            </w:r>
            <w:proofErr w:type="gramEnd"/>
            <w:r w:rsidRPr="00E01195">
              <w:rPr>
                <w:rFonts w:ascii="宋体" w:eastAsia="宋体" w:hAnsi="宋体" w:cs="仿宋_GB2312" w:hint="eastAsia"/>
                <w:bCs/>
                <w:sz w:val="20"/>
                <w:szCs w:val="20"/>
              </w:rPr>
              <w:t xml:space="preserve">  林</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齐鲁工业大学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山东省外商投资营商环境优化提升路径研究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马风涛</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山东科技大学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人口老龄化视阈下城乡养老资源的空间差异及优化路径研究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刘昆仑</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齐鲁师范学院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数字赋能背景下山东服务消费测度与供给优化研究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单铭磊</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山东青年政治学院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24</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山东省数字消费区域差异的时空测度与协同发展路径研究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张春梅</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青岛黄海学院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pacing w:val="-4"/>
                <w:sz w:val="20"/>
                <w:szCs w:val="20"/>
              </w:rPr>
            </w:pPr>
            <w:r w:rsidRPr="00E01195">
              <w:rPr>
                <w:rFonts w:ascii="宋体" w:eastAsia="宋体" w:hAnsi="宋体" w:cs="仿宋_GB2312" w:hint="eastAsia"/>
                <w:bCs/>
                <w:spacing w:val="-4"/>
                <w:sz w:val="20"/>
                <w:szCs w:val="20"/>
              </w:rPr>
              <w:t>山东省专精特新企业新质生产力与实体经济融合：统计监测及障碍因子研究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高珊珊</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山东传媒职业学院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新质生产力发展指数的统计测度与政策效应检验</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赵光磊</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山东省农业新质生产力发展水平、驱动因素与提升路径研究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 xml:space="preserve">林  </w:t>
            </w:r>
            <w:proofErr w:type="gramStart"/>
            <w:r w:rsidRPr="00E01195">
              <w:rPr>
                <w:rFonts w:ascii="宋体" w:eastAsia="宋体" w:hAnsi="宋体" w:cs="仿宋_GB2312" w:hint="eastAsia"/>
                <w:bCs/>
                <w:sz w:val="20"/>
                <w:szCs w:val="20"/>
              </w:rPr>
              <w:t>珊</w:t>
            </w:r>
            <w:proofErr w:type="gramEnd"/>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青岛市社会科学院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28</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山东赛事经济发展研究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李  毅</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山东科技大学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29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山东省粮食生产气候韧性指标体系构建与测度研究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孙成昊</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山东管理学院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30</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面向结构诊断的新质生产力统计监测体系构建与山东实践研究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王子凤</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山东管理学院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山东省演艺票根经济赋能</w:t>
            </w:r>
            <w:proofErr w:type="gramStart"/>
            <w:r w:rsidRPr="00E01195">
              <w:rPr>
                <w:rFonts w:ascii="宋体" w:eastAsia="宋体" w:hAnsi="宋体" w:cs="仿宋_GB2312" w:hint="eastAsia"/>
                <w:bCs/>
                <w:sz w:val="20"/>
                <w:szCs w:val="20"/>
              </w:rPr>
              <w:t>文旅消费</w:t>
            </w:r>
            <w:proofErr w:type="gramEnd"/>
            <w:r w:rsidRPr="00E01195">
              <w:rPr>
                <w:rFonts w:ascii="宋体" w:eastAsia="宋体" w:hAnsi="宋体" w:cs="仿宋_GB2312" w:hint="eastAsia"/>
                <w:bCs/>
                <w:sz w:val="20"/>
                <w:szCs w:val="20"/>
              </w:rPr>
              <w:t>扩容提质的效能评估与实践路径研究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刘秀</w:t>
            </w:r>
            <w:proofErr w:type="gramStart"/>
            <w:r w:rsidRPr="00E01195">
              <w:rPr>
                <w:rFonts w:ascii="宋体" w:eastAsia="宋体" w:hAnsi="宋体" w:cs="仿宋_GB2312" w:hint="eastAsia"/>
                <w:bCs/>
                <w:sz w:val="20"/>
                <w:szCs w:val="20"/>
              </w:rPr>
              <w:t>娟</w:t>
            </w:r>
            <w:proofErr w:type="gramEnd"/>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山东省旅游行业协会</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交通运输业碳排放空间影响因素统计研究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刘  岩</w:t>
            </w:r>
          </w:p>
        </w:tc>
        <w:tc>
          <w:tcPr>
            <w:tcW w:w="2309" w:type="dxa"/>
            <w:shd w:val="clear" w:color="auto" w:fill="auto"/>
            <w:noWrap/>
            <w:vAlign w:val="center"/>
          </w:tcPr>
          <w:p w:rsid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临沂市公路事业发展中心</w:t>
            </w:r>
          </w:p>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平邑县中心</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山东省创新能力测度及其空间分</w:t>
            </w:r>
            <w:proofErr w:type="gramStart"/>
            <w:r w:rsidRPr="00E01195">
              <w:rPr>
                <w:rFonts w:ascii="宋体" w:eastAsia="宋体" w:hAnsi="宋体" w:cs="仿宋_GB2312" w:hint="eastAsia"/>
                <w:bCs/>
                <w:sz w:val="20"/>
                <w:szCs w:val="20"/>
              </w:rPr>
              <w:t>异研究</w:t>
            </w:r>
            <w:proofErr w:type="gramEnd"/>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樊文平</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山东建筑大学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34</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山东省新质生产力与实体经济融合发展及路径研究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李  哲</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齐鲁师范学院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商贸服务型国家物流枢纽承载城市物流韧性测度及提升路径研究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王宝义</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山东交通学院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山东半岛蓝色经济区深海经济发展水平测度与统计监测体系构建研究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贾晓斐</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滨州职业学院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人工智能对就业影响的统计测度与决策机制研究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 xml:space="preserve">王  </w:t>
            </w:r>
            <w:proofErr w:type="gramStart"/>
            <w:r w:rsidRPr="00E01195">
              <w:rPr>
                <w:rFonts w:ascii="宋体" w:eastAsia="宋体" w:hAnsi="宋体" w:cs="仿宋_GB2312" w:hint="eastAsia"/>
                <w:bCs/>
                <w:sz w:val="20"/>
                <w:szCs w:val="20"/>
              </w:rPr>
              <w:t>薇</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日照职业技术学院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38</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居民收入与经济增长同步问题研究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孟子乔</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39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山东省固定资产投资效益的现状评价、因素分析与提质路径研究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徐  超</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40</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新发展格局下山东省人才与产业生态共生机制研究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马国超</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山东科技大学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山东省绿色低碳高质量发展水平测度、时空格局与实现路径研究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李云发</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山东工商学院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lastRenderedPageBreak/>
              <w:t>42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首发经济赋能济青都市</w:t>
            </w:r>
            <w:proofErr w:type="gramStart"/>
            <w:r w:rsidRPr="00E01195">
              <w:rPr>
                <w:rFonts w:ascii="宋体" w:eastAsia="宋体" w:hAnsi="宋体" w:cs="仿宋_GB2312" w:hint="eastAsia"/>
                <w:bCs/>
                <w:sz w:val="20"/>
                <w:szCs w:val="20"/>
              </w:rPr>
              <w:t>圈消费</w:t>
            </w:r>
            <w:proofErr w:type="gramEnd"/>
            <w:r w:rsidRPr="00E01195">
              <w:rPr>
                <w:rFonts w:ascii="宋体" w:eastAsia="宋体" w:hAnsi="宋体" w:cs="仿宋_GB2312" w:hint="eastAsia"/>
                <w:bCs/>
                <w:sz w:val="20"/>
                <w:szCs w:val="20"/>
              </w:rPr>
              <w:t>提质扩容的路径与实证研究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习军花</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山东外事职业大学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山东票根经济发展水平测度与产业链乘数效应研究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刘晓蕾</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青岛黄海学院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44</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居民收入与经济增长同步问题研究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左进云</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济南职业学院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科</w:t>
            </w:r>
            <w:r w:rsidRPr="00E01195">
              <w:rPr>
                <w:rFonts w:ascii="宋体" w:eastAsia="宋体" w:hAnsi="宋体" w:cs="仿宋_GB2312" w:hint="eastAsia"/>
                <w:bCs/>
                <w:spacing w:val="-5"/>
                <w:sz w:val="20"/>
                <w:szCs w:val="20"/>
              </w:rPr>
              <w:t>技赋能视角下山东省县域因地制宜发展富民产业路径与政策支撑研究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刘颖莹</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山东省创新发展研究院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“绿电+智算”新兴领域统计方法创新研究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于雪桐</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山东省宏观经济研究院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“十五五”时期城市更新大背景下房地产统计监测新模式研究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王  宁</w:t>
            </w:r>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齐河县行政审批服务局</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48</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山东省房地产业高质量发展与构建房地产发展新模式的路径研究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马  晓</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滨州市住房和城乡建设局</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49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pacing w:val="-4"/>
                <w:sz w:val="20"/>
                <w:szCs w:val="20"/>
              </w:rPr>
            </w:pPr>
            <w:r w:rsidRPr="00E01195">
              <w:rPr>
                <w:rFonts w:ascii="宋体" w:eastAsia="宋体" w:hAnsi="宋体" w:cs="仿宋_GB2312" w:hint="eastAsia"/>
                <w:bCs/>
                <w:spacing w:val="-4"/>
                <w:sz w:val="20"/>
                <w:szCs w:val="20"/>
              </w:rPr>
              <w:t>山东省交通运输碳排放空间影响因素识别</w:t>
            </w:r>
            <w:proofErr w:type="gramStart"/>
            <w:r w:rsidRPr="00E01195">
              <w:rPr>
                <w:rFonts w:ascii="宋体" w:eastAsia="宋体" w:hAnsi="宋体" w:cs="仿宋_GB2312" w:hint="eastAsia"/>
                <w:bCs/>
                <w:spacing w:val="-4"/>
                <w:sz w:val="20"/>
                <w:szCs w:val="20"/>
              </w:rPr>
              <w:t>及碳普</w:t>
            </w:r>
            <w:proofErr w:type="gramEnd"/>
            <w:r w:rsidRPr="00E01195">
              <w:rPr>
                <w:rFonts w:ascii="宋体" w:eastAsia="宋体" w:hAnsi="宋体" w:cs="仿宋_GB2312" w:hint="eastAsia"/>
                <w:bCs/>
                <w:spacing w:val="-4"/>
                <w:sz w:val="20"/>
                <w:szCs w:val="20"/>
              </w:rPr>
              <w:t>惠政策减排效应统计研究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韩  汶</w:t>
            </w:r>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山东省交通科学研究院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50</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山东农业新质生产力发展水平测度与提升路径研究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孙  颖</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数字创新驱动山东省制造业产业链韧性提升的机理与路径研究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惠  楠</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山东工商学院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山东省服务消费发展现状及供给优化研究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韩  召</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山东交通学院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制造业企业数字化转型对盈利能力的影响研究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曹伟迪</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青岛工学院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54</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人机协同视域下人工智能驱动农业新质生产力高质量发展研究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黄  芳</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highlight w:val="yellow"/>
              </w:rPr>
            </w:pPr>
            <w:r w:rsidRPr="00E01195">
              <w:rPr>
                <w:rFonts w:ascii="宋体" w:eastAsia="宋体" w:hAnsi="宋体" w:cs="仿宋_GB2312" w:hint="eastAsia"/>
                <w:bCs/>
                <w:kern w:val="0"/>
                <w:sz w:val="20"/>
                <w:szCs w:val="20"/>
              </w:rPr>
              <w:t>55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交通运输业碳排放空间影响因素统计研究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张  蕾</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山东交通学院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pacing w:val="-6"/>
                <w:sz w:val="20"/>
                <w:szCs w:val="20"/>
              </w:rPr>
            </w:pPr>
            <w:r w:rsidRPr="00E01195">
              <w:rPr>
                <w:rFonts w:ascii="宋体" w:eastAsia="宋体" w:hAnsi="宋体" w:cs="仿宋_GB2312" w:hint="eastAsia"/>
                <w:bCs/>
                <w:spacing w:val="-6"/>
                <w:sz w:val="20"/>
                <w:szCs w:val="20"/>
              </w:rPr>
              <w:t>山东</w:t>
            </w:r>
            <w:proofErr w:type="gramStart"/>
            <w:r w:rsidRPr="00E01195">
              <w:rPr>
                <w:rFonts w:ascii="宋体" w:eastAsia="宋体" w:hAnsi="宋体" w:cs="仿宋_GB2312" w:hint="eastAsia"/>
                <w:bCs/>
                <w:spacing w:val="-6"/>
                <w:sz w:val="20"/>
                <w:szCs w:val="20"/>
              </w:rPr>
              <w:t>低空经济</w:t>
            </w:r>
            <w:proofErr w:type="gramEnd"/>
            <w:r w:rsidRPr="00E01195">
              <w:rPr>
                <w:rFonts w:ascii="宋体" w:eastAsia="宋体" w:hAnsi="宋体" w:cs="仿宋_GB2312" w:hint="eastAsia"/>
                <w:bCs/>
                <w:spacing w:val="-6"/>
                <w:sz w:val="20"/>
                <w:szCs w:val="20"/>
              </w:rPr>
              <w:t>发展水平测度研究——基于多维度评价体系的构建与实证分析</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刘  雨</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山东航空学院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山东省农村养老状况研究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申宇鹏</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58</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数字经济发展提升生产性服务业竞争力分析</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李  燕</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青岛黄海学院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59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科技成果转化视角下山东省新质生产力与实体经济融合发展路径研究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张惠莉</w:t>
            </w:r>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山东省创新发展研究院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60</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山东数字产业集群竞争力测度及提升路径研究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郑娜娜</w:t>
            </w:r>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山东省宏观经济研究院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新型人才服务乡村振兴发展路径研究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崔师睿</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山东省县域富民产业财政资金的可及性测度与配置公平性研究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 xml:space="preserve">李  </w:t>
            </w:r>
            <w:r w:rsidRPr="00E01195">
              <w:rPr>
                <w:rFonts w:ascii="宋体" w:eastAsia="宋体" w:hAnsi="宋体" w:cs="微软雅黑" w:hint="eastAsia"/>
                <w:bCs/>
                <w:sz w:val="20"/>
                <w:szCs w:val="20"/>
              </w:rPr>
              <w:t>玥</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山东交通学院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山东省新型人才支撑乡村振兴的空间分异特征、驱动机制与路径优化研究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王  力</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日照职业技术学院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64</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资源禀赋约束下山东省农业新质生产力差异化发展研究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姜  晶</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山东省宏观经济研究院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lastRenderedPageBreak/>
              <w:t>65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增长极的“虹吸”与“涓滴”对山东省居民收入与经济增长同步性的空间</w:t>
            </w:r>
            <w:proofErr w:type="gramStart"/>
            <w:r w:rsidRPr="00E01195">
              <w:rPr>
                <w:rFonts w:ascii="宋体" w:eastAsia="宋体" w:hAnsi="宋体" w:cs="仿宋_GB2312" w:hint="eastAsia"/>
                <w:bCs/>
                <w:sz w:val="20"/>
                <w:szCs w:val="20"/>
              </w:rPr>
              <w:t>分异及收敛性</w:t>
            </w:r>
            <w:proofErr w:type="gramEnd"/>
            <w:r w:rsidRPr="00E01195">
              <w:rPr>
                <w:rFonts w:ascii="宋体" w:eastAsia="宋体" w:hAnsi="宋体" w:cs="仿宋_GB2312" w:hint="eastAsia"/>
                <w:bCs/>
                <w:sz w:val="20"/>
                <w:szCs w:val="20"/>
              </w:rPr>
              <w:t>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吕</w:t>
            </w:r>
            <w:proofErr w:type="gramEnd"/>
            <w:r w:rsidRPr="00E01195">
              <w:rPr>
                <w:rFonts w:ascii="宋体" w:eastAsia="宋体" w:hAnsi="宋体" w:cs="仿宋_GB2312" w:hint="eastAsia"/>
                <w:bCs/>
                <w:sz w:val="20"/>
                <w:szCs w:val="20"/>
              </w:rPr>
              <w:t xml:space="preserve">  鹏</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山东省海洋经济高质量发展路径统计指标研究——以青岛市为例</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 xml:space="preserve">杨  </w:t>
            </w:r>
            <w:proofErr w:type="gramStart"/>
            <w:r w:rsidRPr="00E01195">
              <w:rPr>
                <w:rFonts w:ascii="宋体" w:eastAsia="宋体" w:hAnsi="宋体" w:cs="仿宋_GB2312" w:hint="eastAsia"/>
                <w:bCs/>
                <w:sz w:val="20"/>
                <w:szCs w:val="20"/>
              </w:rPr>
              <w:t>倩</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山东科技大学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人口高质量发展视域下城乡普</w:t>
            </w:r>
            <w:proofErr w:type="gramStart"/>
            <w:r w:rsidRPr="00E01195">
              <w:rPr>
                <w:rFonts w:ascii="宋体" w:eastAsia="宋体" w:hAnsi="宋体" w:cs="仿宋_GB2312" w:hint="eastAsia"/>
                <w:bCs/>
                <w:sz w:val="20"/>
                <w:szCs w:val="20"/>
              </w:rPr>
              <w:t>惠托育服务</w:t>
            </w:r>
            <w:proofErr w:type="gramEnd"/>
            <w:r w:rsidRPr="00E01195">
              <w:rPr>
                <w:rFonts w:ascii="宋体" w:eastAsia="宋体" w:hAnsi="宋体" w:cs="仿宋_GB2312" w:hint="eastAsia"/>
                <w:bCs/>
                <w:sz w:val="20"/>
                <w:szCs w:val="20"/>
              </w:rPr>
              <w:t>供给与效应评价研究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唐斌尧</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济南大学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68</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基层统计智能应用场景构建与推广路径研究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李  云</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山东开放大学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69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山东省海洋经济高质量发展提升路径研究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徐光平</w:t>
            </w:r>
          </w:p>
        </w:tc>
        <w:tc>
          <w:tcPr>
            <w:tcW w:w="2309" w:type="dxa"/>
            <w:shd w:val="clear" w:color="auto" w:fill="auto"/>
            <w:noWrap/>
            <w:vAlign w:val="center"/>
          </w:tcPr>
          <w:p w:rsidR="0073375E"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山东省海洋经济</w:t>
            </w:r>
          </w:p>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文化研究院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70</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农业及相关产业统计监测体系研究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刘  用</w:t>
            </w:r>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山东省农业技术推广中心</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71</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山东省新质生产力与实体经济融合发展及路径研究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田政杰</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人口老龄化背景下山东省养老资源配置优化路径研究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刘效楠</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交通运输新质生产力与实体经济融合路径研究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付建村</w:t>
            </w:r>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山东省交通科学研究院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74</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监督协同机制驱动县域基层审计治理效能评价研究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徐  伟</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山东交通学院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山东省柔性养老资源的价值测度与配置优化研究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周在霞</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山东科技大学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76</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人口老龄化背景下山东省养老资源供需偏好与布局优化研究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洪雪飞</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山东商业职业技术学院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77</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数字经济发展提升生产性服务业竞争力分析</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冯永宾</w:t>
            </w:r>
          </w:p>
        </w:tc>
        <w:tc>
          <w:tcPr>
            <w:tcW w:w="2309" w:type="dxa"/>
            <w:shd w:val="clear" w:color="auto" w:fill="auto"/>
            <w:noWrap/>
            <w:vAlign w:val="center"/>
          </w:tcPr>
          <w:p w:rsidR="0073375E" w:rsidRDefault="00820BEA" w:rsidP="00F20117">
            <w:pPr>
              <w:adjustRightInd w:val="0"/>
              <w:snapToGrid w:val="0"/>
              <w:jc w:val="center"/>
              <w:rPr>
                <w:rFonts w:ascii="宋体" w:eastAsia="宋体" w:hAnsi="宋体" w:cs="仿宋_GB2312"/>
                <w:bCs/>
                <w:sz w:val="20"/>
                <w:szCs w:val="20"/>
              </w:rPr>
            </w:pPr>
            <w:r w:rsidRPr="0073375E">
              <w:rPr>
                <w:rFonts w:ascii="宋体" w:eastAsia="宋体" w:hAnsi="宋体" w:cs="仿宋_GB2312" w:hint="eastAsia"/>
                <w:bCs/>
                <w:sz w:val="20"/>
                <w:szCs w:val="20"/>
              </w:rPr>
              <w:t>青岛自由贸易</w:t>
            </w:r>
          </w:p>
          <w:p w:rsidR="00820BEA" w:rsidRPr="00E01195" w:rsidRDefault="00820BEA" w:rsidP="0073375E">
            <w:pPr>
              <w:adjustRightInd w:val="0"/>
              <w:snapToGrid w:val="0"/>
              <w:jc w:val="center"/>
              <w:rPr>
                <w:rFonts w:ascii="宋体" w:eastAsia="宋体" w:hAnsi="宋体" w:cs="仿宋_GB2312"/>
                <w:bCs/>
                <w:sz w:val="20"/>
                <w:szCs w:val="20"/>
              </w:rPr>
            </w:pPr>
            <w:r w:rsidRPr="0073375E">
              <w:rPr>
                <w:rFonts w:ascii="宋体" w:eastAsia="宋体" w:hAnsi="宋体" w:cs="仿宋_GB2312" w:hint="eastAsia"/>
                <w:bCs/>
                <w:sz w:val="20"/>
                <w:szCs w:val="20"/>
              </w:rPr>
              <w:t>创新研究中心</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78</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交通运输碳排放空间影响因素统计与绿色公路发展研究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翟耐刚</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临沂市公路事业发展中心</w:t>
            </w:r>
          </w:p>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河东区中心</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79</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proofErr w:type="gramStart"/>
            <w:r w:rsidRPr="00E01195">
              <w:rPr>
                <w:rFonts w:ascii="宋体" w:eastAsia="宋体" w:hAnsi="宋体" w:cs="仿宋_GB2312" w:hint="eastAsia"/>
                <w:bCs/>
                <w:sz w:val="20"/>
                <w:szCs w:val="20"/>
              </w:rPr>
              <w:t>医</w:t>
            </w:r>
            <w:proofErr w:type="gramEnd"/>
            <w:r w:rsidRPr="00E01195">
              <w:rPr>
                <w:rFonts w:ascii="宋体" w:eastAsia="宋体" w:hAnsi="宋体" w:cs="仿宋_GB2312" w:hint="eastAsia"/>
                <w:bCs/>
                <w:sz w:val="20"/>
                <w:szCs w:val="20"/>
              </w:rPr>
              <w:t>养结合政策与养老服务资源配置效率的研究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石文香</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80</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人口高质量发展视域下新型城镇化和工业化协同发展研究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黄锦</w:t>
            </w:r>
            <w:proofErr w:type="gramStart"/>
            <w:r w:rsidRPr="00E01195">
              <w:rPr>
                <w:rFonts w:ascii="宋体" w:eastAsia="宋体" w:hAnsi="宋体" w:cs="仿宋_GB2312" w:hint="eastAsia"/>
                <w:bCs/>
                <w:sz w:val="20"/>
                <w:szCs w:val="20"/>
              </w:rPr>
              <w:t>锦</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泰安市委党校</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81</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数字金融赋能山东新质生产力发展的传导机制研究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杨  静</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山东青年政治学院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82</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数字经济发展对女性就业影响的实证研究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王虹云</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山东交通学院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83</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山东省工业能级跃升路径研究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傅  丽</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济南职业学院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84</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人口老龄化背景下智慧养老政策的效应评估与优化路径</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刘  佳</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山东财经大学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85</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数字金融赋能山东省新质生产力与实体经济融合研究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张芳丽</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山东农业工程学院</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86</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山东省失地农村居民养老保障及策略研究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边平勇</w:t>
            </w:r>
            <w:proofErr w:type="gramEnd"/>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山东科技大学</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lastRenderedPageBreak/>
              <w:t>87</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人口老龄化背景下养老服务发展与优化路径研究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潘</w:t>
            </w:r>
            <w:proofErr w:type="gramEnd"/>
            <w:r w:rsidRPr="00E01195">
              <w:rPr>
                <w:rFonts w:ascii="宋体" w:eastAsia="宋体" w:hAnsi="宋体" w:cs="仿宋_GB2312" w:hint="eastAsia"/>
                <w:bCs/>
                <w:sz w:val="20"/>
                <w:szCs w:val="20"/>
              </w:rPr>
              <w:t xml:space="preserve">  扬</w:t>
            </w:r>
          </w:p>
        </w:tc>
        <w:tc>
          <w:tcPr>
            <w:tcW w:w="2309"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菏泽市委党校</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88</w:t>
            </w:r>
          </w:p>
        </w:tc>
        <w:tc>
          <w:tcPr>
            <w:tcW w:w="6379" w:type="dxa"/>
            <w:shd w:val="clear" w:color="auto" w:fill="auto"/>
            <w:vAlign w:val="center"/>
          </w:tcPr>
          <w:p w:rsidR="00820BEA" w:rsidRPr="00E01195" w:rsidRDefault="00820BEA" w:rsidP="00F20117">
            <w:pPr>
              <w:widowControl/>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乡</w:t>
            </w:r>
            <w:r w:rsidRPr="00E01195">
              <w:rPr>
                <w:rFonts w:ascii="宋体" w:eastAsia="宋体" w:hAnsi="宋体" w:cs="仿宋_GB2312" w:hint="eastAsia"/>
                <w:bCs/>
                <w:spacing w:val="-4"/>
                <w:sz w:val="20"/>
                <w:szCs w:val="20"/>
              </w:rPr>
              <w:t>村振兴背景下山东省农村养老服务典型模式分析与养老体系优化研究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于晓峰</w:t>
            </w:r>
          </w:p>
        </w:tc>
        <w:tc>
          <w:tcPr>
            <w:tcW w:w="2309" w:type="dxa"/>
            <w:shd w:val="clear" w:color="auto" w:fill="auto"/>
            <w:noWrap/>
            <w:vAlign w:val="center"/>
          </w:tcPr>
          <w:p w:rsid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山东省农业农村</w:t>
            </w:r>
          </w:p>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发展研究中心</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89</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人口高质量发展视域下城乡普</w:t>
            </w:r>
            <w:proofErr w:type="gramStart"/>
            <w:r w:rsidRPr="00E01195">
              <w:rPr>
                <w:rFonts w:ascii="宋体" w:eastAsia="宋体" w:hAnsi="宋体" w:cs="仿宋_GB2312" w:hint="eastAsia"/>
                <w:bCs/>
                <w:sz w:val="20"/>
                <w:szCs w:val="20"/>
              </w:rPr>
              <w:t>惠托育服务</w:t>
            </w:r>
            <w:proofErr w:type="gramEnd"/>
            <w:r w:rsidRPr="00E01195">
              <w:rPr>
                <w:rFonts w:ascii="宋体" w:eastAsia="宋体" w:hAnsi="宋体" w:cs="仿宋_GB2312" w:hint="eastAsia"/>
                <w:bCs/>
                <w:sz w:val="20"/>
                <w:szCs w:val="20"/>
              </w:rPr>
              <w:t>供给与效应评价研究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proofErr w:type="gramStart"/>
            <w:r w:rsidRPr="00E01195">
              <w:rPr>
                <w:rFonts w:ascii="宋体" w:eastAsia="宋体" w:hAnsi="宋体" w:cs="仿宋_GB2312" w:hint="eastAsia"/>
                <w:bCs/>
                <w:sz w:val="20"/>
                <w:szCs w:val="20"/>
              </w:rPr>
              <w:t>仇学敬</w:t>
            </w:r>
            <w:proofErr w:type="gramEnd"/>
          </w:p>
        </w:tc>
        <w:tc>
          <w:tcPr>
            <w:tcW w:w="2309" w:type="dxa"/>
            <w:shd w:val="clear" w:color="auto" w:fill="auto"/>
            <w:noWrap/>
            <w:vAlign w:val="center"/>
          </w:tcPr>
          <w:p w:rsidR="00820BEA" w:rsidRPr="00E01195" w:rsidRDefault="00820BEA" w:rsidP="00E01195">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费县卫生健康局</w:t>
            </w:r>
          </w:p>
        </w:tc>
      </w:tr>
      <w:tr w:rsidR="00583B58" w:rsidRPr="00E01195" w:rsidTr="00E01195">
        <w:trPr>
          <w:trHeight w:val="397"/>
          <w:jc w:val="center"/>
        </w:trPr>
        <w:tc>
          <w:tcPr>
            <w:tcW w:w="562" w:type="dxa"/>
            <w:shd w:val="clear" w:color="auto" w:fill="auto"/>
            <w:noWrap/>
            <w:vAlign w:val="center"/>
          </w:tcPr>
          <w:p w:rsidR="00820BEA" w:rsidRPr="00E01195" w:rsidRDefault="00820BEA" w:rsidP="00F20117">
            <w:pPr>
              <w:widowControl/>
              <w:adjustRightInd w:val="0"/>
              <w:snapToGrid w:val="0"/>
              <w:jc w:val="center"/>
              <w:rPr>
                <w:rFonts w:ascii="宋体" w:eastAsia="宋体" w:hAnsi="宋体" w:cs="仿宋_GB2312"/>
                <w:bCs/>
                <w:kern w:val="0"/>
                <w:sz w:val="20"/>
                <w:szCs w:val="20"/>
              </w:rPr>
            </w:pPr>
            <w:r w:rsidRPr="00E01195">
              <w:rPr>
                <w:rFonts w:ascii="宋体" w:eastAsia="宋体" w:hAnsi="宋体" w:cs="仿宋_GB2312" w:hint="eastAsia"/>
                <w:bCs/>
                <w:kern w:val="0"/>
                <w:sz w:val="20"/>
                <w:szCs w:val="20"/>
              </w:rPr>
              <w:t>90</w:t>
            </w:r>
          </w:p>
        </w:tc>
        <w:tc>
          <w:tcPr>
            <w:tcW w:w="6379" w:type="dxa"/>
            <w:shd w:val="clear" w:color="auto" w:fill="auto"/>
            <w:vAlign w:val="center"/>
          </w:tcPr>
          <w:p w:rsidR="00820BEA" w:rsidRPr="00E01195" w:rsidRDefault="00820BEA" w:rsidP="00F20117">
            <w:pPr>
              <w:adjustRightInd w:val="0"/>
              <w:snapToGrid w:val="0"/>
              <w:rPr>
                <w:rFonts w:ascii="宋体" w:eastAsia="宋体" w:hAnsi="宋体" w:cs="仿宋_GB2312"/>
                <w:bCs/>
                <w:sz w:val="20"/>
                <w:szCs w:val="20"/>
              </w:rPr>
            </w:pPr>
            <w:r w:rsidRPr="00E01195">
              <w:rPr>
                <w:rFonts w:ascii="宋体" w:eastAsia="宋体" w:hAnsi="宋体" w:cs="仿宋_GB2312" w:hint="eastAsia"/>
                <w:bCs/>
                <w:sz w:val="20"/>
                <w:szCs w:val="20"/>
              </w:rPr>
              <w:t>新发展格局下人才与产业生态共生机制研究</w:t>
            </w:r>
          </w:p>
        </w:tc>
        <w:tc>
          <w:tcPr>
            <w:tcW w:w="902" w:type="dxa"/>
            <w:shd w:val="clear" w:color="auto" w:fill="auto"/>
            <w:noWrap/>
            <w:vAlign w:val="center"/>
          </w:tcPr>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张金峰</w:t>
            </w:r>
          </w:p>
        </w:tc>
        <w:tc>
          <w:tcPr>
            <w:tcW w:w="2309" w:type="dxa"/>
            <w:shd w:val="clear" w:color="auto" w:fill="auto"/>
            <w:noWrap/>
            <w:vAlign w:val="center"/>
          </w:tcPr>
          <w:p w:rsid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济宁市任城区</w:t>
            </w:r>
          </w:p>
          <w:p w:rsidR="00820BEA" w:rsidRPr="00E01195" w:rsidRDefault="00820BEA" w:rsidP="00F20117">
            <w:pPr>
              <w:adjustRightInd w:val="0"/>
              <w:snapToGrid w:val="0"/>
              <w:jc w:val="center"/>
              <w:rPr>
                <w:rFonts w:ascii="宋体" w:eastAsia="宋体" w:hAnsi="宋体" w:cs="仿宋_GB2312"/>
                <w:bCs/>
                <w:sz w:val="20"/>
                <w:szCs w:val="20"/>
              </w:rPr>
            </w:pPr>
            <w:r w:rsidRPr="00E01195">
              <w:rPr>
                <w:rFonts w:ascii="宋体" w:eastAsia="宋体" w:hAnsi="宋体" w:cs="仿宋_GB2312" w:hint="eastAsia"/>
                <w:bCs/>
                <w:sz w:val="20"/>
                <w:szCs w:val="20"/>
              </w:rPr>
              <w:t>发展和</w:t>
            </w:r>
            <w:proofErr w:type="gramStart"/>
            <w:r w:rsidRPr="00E01195">
              <w:rPr>
                <w:rFonts w:ascii="宋体" w:eastAsia="宋体" w:hAnsi="宋体" w:cs="仿宋_GB2312" w:hint="eastAsia"/>
                <w:bCs/>
                <w:sz w:val="20"/>
                <w:szCs w:val="20"/>
              </w:rPr>
              <w:t>改革局</w:t>
            </w:r>
            <w:proofErr w:type="gramEnd"/>
          </w:p>
        </w:tc>
      </w:tr>
    </w:tbl>
    <w:p w:rsidR="00820BEA" w:rsidRDefault="00820BEA" w:rsidP="00820BEA">
      <w:pPr>
        <w:rPr>
          <w:rFonts w:ascii="仿宋_GB2312" w:eastAsia="仿宋_GB2312" w:hAnsi="华文仿宋"/>
          <w:b/>
          <w:bCs/>
          <w:color w:val="000000" w:themeColor="text1"/>
          <w:sz w:val="32"/>
          <w:szCs w:val="32"/>
        </w:rPr>
      </w:pPr>
    </w:p>
    <w:p w:rsidR="00304CED" w:rsidRPr="00820BEA" w:rsidRDefault="00304CED"/>
    <w:sectPr w:rsidR="00304CED" w:rsidRPr="00820BEA" w:rsidSect="00E01195">
      <w:footerReference w:type="even" r:id="rId6"/>
      <w:footerReference w:type="default" r:id="rId7"/>
      <w:pgSz w:w="11906" w:h="16838"/>
      <w:pgMar w:top="2041" w:right="1531" w:bottom="1758" w:left="1531" w:header="851" w:footer="130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C2B" w:rsidRDefault="00FB4C2B">
      <w:r>
        <w:separator/>
      </w:r>
    </w:p>
  </w:endnote>
  <w:endnote w:type="continuationSeparator" w:id="0">
    <w:p w:rsidR="00FB4C2B" w:rsidRDefault="00FB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2E4" w:rsidRDefault="00F72234">
    <w:pPr>
      <w:pStyle w:val="a3"/>
    </w:pPr>
    <w:r>
      <w:rPr>
        <w:rFonts w:asciiTheme="majorEastAsia" w:eastAsiaTheme="majorEastAsia" w:hAnsiTheme="maj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PAGE   \* MERGEFORMAT</w:instrText>
    </w:r>
    <w:r>
      <w:rPr>
        <w:rFonts w:asciiTheme="minorEastAsia" w:hAnsiTheme="minorEastAsia" w:cstheme="minorEastAsia" w:hint="eastAsia"/>
        <w:sz w:val="28"/>
        <w:szCs w:val="28"/>
      </w:rPr>
      <w:fldChar w:fldCharType="separate"/>
    </w:r>
    <w:r w:rsidRPr="00B1190C">
      <w:rPr>
        <w:rFonts w:asciiTheme="minorEastAsia" w:hAnsiTheme="minorEastAsia" w:cstheme="minorEastAsia"/>
        <w:noProof/>
        <w:sz w:val="28"/>
        <w:szCs w:val="28"/>
        <w:lang w:val="zh-CN"/>
      </w:rPr>
      <w:t>16</w:t>
    </w:r>
    <w:r>
      <w:rPr>
        <w:rFonts w:asciiTheme="minorEastAsia" w:hAnsiTheme="minorEastAsia" w:cstheme="minorEastAsia" w:hint="eastAsia"/>
        <w:sz w:val="28"/>
        <w:szCs w:val="28"/>
      </w:rPr>
      <w:fldChar w:fldCharType="end"/>
    </w:r>
    <w:r>
      <w:rPr>
        <w:rFonts w:asciiTheme="majorEastAsia" w:eastAsiaTheme="majorEastAsia" w:hAnsiTheme="majorEastAsia"/>
        <w:sz w:val="28"/>
        <w:szCs w:val="28"/>
      </w:rPr>
      <w:t xml:space="preserve"> </w:t>
    </w:r>
    <w:r>
      <w:rPr>
        <w:rFonts w:asciiTheme="majorEastAsia" w:eastAsiaTheme="majorEastAsia" w:hAnsiTheme="majorEastAsia"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2E4" w:rsidRDefault="00F72234">
    <w:pPr>
      <w:pStyle w:val="a3"/>
      <w:wordWrap w:val="0"/>
      <w:jc w:val="righ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BB7E21" w:rsidRPr="00BB7E21">
      <w:rPr>
        <w:rFonts w:asciiTheme="majorEastAsia" w:eastAsiaTheme="majorEastAsia" w:hAnsiTheme="majorEastAsia"/>
        <w:noProof/>
        <w:sz w:val="28"/>
        <w:szCs w:val="28"/>
        <w:lang w:val="zh-CN"/>
      </w:rPr>
      <w:t>5</w:t>
    </w:r>
    <w:r>
      <w:rPr>
        <w:rFonts w:asciiTheme="majorEastAsia" w:eastAsiaTheme="majorEastAsia" w:hAnsiTheme="majorEastAsia"/>
        <w:sz w:val="28"/>
        <w:szCs w:val="28"/>
      </w:rPr>
      <w:fldChar w:fldCharType="end"/>
    </w:r>
    <w:r>
      <w:rPr>
        <w:rFonts w:asciiTheme="majorEastAsia" w:eastAsiaTheme="majorEastAsia" w:hAnsiTheme="majorEastAsia"/>
        <w:sz w:val="28"/>
        <w:szCs w:val="28"/>
      </w:rPr>
      <w:t xml:space="preserve"> </w:t>
    </w:r>
    <w:r>
      <w:rPr>
        <w:rFonts w:asciiTheme="majorEastAsia" w:eastAsiaTheme="majorEastAsia" w:hAnsiTheme="majorEastAsia"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C2B" w:rsidRDefault="00FB4C2B">
      <w:r>
        <w:separator/>
      </w:r>
    </w:p>
  </w:footnote>
  <w:footnote w:type="continuationSeparator" w:id="0">
    <w:p w:rsidR="00FB4C2B" w:rsidRDefault="00FB4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EA"/>
    <w:rsid w:val="00304CED"/>
    <w:rsid w:val="00583B58"/>
    <w:rsid w:val="0073375E"/>
    <w:rsid w:val="00820BEA"/>
    <w:rsid w:val="00BB7E21"/>
    <w:rsid w:val="00C65659"/>
    <w:rsid w:val="00E01195"/>
    <w:rsid w:val="00F72234"/>
    <w:rsid w:val="00FA0895"/>
    <w:rsid w:val="00FB4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031DCA-56BC-4E6E-8550-A0F241BEC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820BEA"/>
    <w:pPr>
      <w:widowControl w:val="0"/>
      <w:jc w:val="both"/>
    </w:pPr>
  </w:style>
  <w:style w:type="paragraph" w:styleId="1">
    <w:name w:val="heading 1"/>
    <w:basedOn w:val="a"/>
    <w:next w:val="a"/>
    <w:link w:val="1Char"/>
    <w:uiPriority w:val="9"/>
    <w:qFormat/>
    <w:rsid w:val="00820BE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20BEA"/>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820BEA"/>
    <w:rPr>
      <w:sz w:val="18"/>
      <w:szCs w:val="18"/>
    </w:rPr>
  </w:style>
  <w:style w:type="character" w:customStyle="1" w:styleId="1Char">
    <w:name w:val="标题 1 Char"/>
    <w:basedOn w:val="a0"/>
    <w:link w:val="1"/>
    <w:uiPriority w:val="9"/>
    <w:rsid w:val="00820BEA"/>
    <w:rPr>
      <w:b/>
      <w:bCs/>
      <w:kern w:val="44"/>
      <w:sz w:val="44"/>
      <w:szCs w:val="44"/>
    </w:rPr>
  </w:style>
  <w:style w:type="paragraph" w:styleId="a4">
    <w:name w:val="header"/>
    <w:basedOn w:val="a"/>
    <w:link w:val="Char0"/>
    <w:uiPriority w:val="99"/>
    <w:unhideWhenUsed/>
    <w:rsid w:val="00E011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011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561</Words>
  <Characters>3198</Characters>
  <Application>Microsoft Office Word</Application>
  <DocSecurity>0</DocSecurity>
  <Lines>26</Lines>
  <Paragraphs>7</Paragraphs>
  <ScaleCrop>false</ScaleCrop>
  <Company>国家统计局</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王海波</dc:creator>
  <cp:keywords/>
  <dc:description/>
  <cp:lastModifiedBy>王海波</cp:lastModifiedBy>
  <cp:revision>6</cp:revision>
  <dcterms:created xsi:type="dcterms:W3CDTF">2026-08-20T08:48:00Z</dcterms:created>
  <dcterms:modified xsi:type="dcterms:W3CDTF">2026-08-21T03:19:00Z</dcterms:modified>
</cp:coreProperties>
</file>