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088" w:rsidRPr="00F00347" w:rsidRDefault="00460088" w:rsidP="00460088">
      <w:pPr>
        <w:spacing w:line="590" w:lineRule="exact"/>
        <w:rPr>
          <w:rFonts w:ascii="黑体" w:eastAsia="黑体" w:hAnsi="黑体" w:cs="宋体"/>
          <w:color w:val="000000" w:themeColor="text1"/>
          <w:kern w:val="0"/>
          <w:sz w:val="32"/>
          <w:szCs w:val="32"/>
        </w:rPr>
      </w:pPr>
      <w:r w:rsidRPr="00F00347">
        <w:rPr>
          <w:rFonts w:ascii="黑体" w:eastAsia="黑体" w:hAnsi="黑体" w:cs="宋体" w:hint="eastAsia"/>
          <w:color w:val="000000" w:themeColor="text1"/>
          <w:kern w:val="0"/>
          <w:sz w:val="32"/>
          <w:szCs w:val="32"/>
        </w:rPr>
        <w:t>附件1</w:t>
      </w:r>
    </w:p>
    <w:p w:rsidR="00460088" w:rsidRPr="00F00347" w:rsidRDefault="00460088" w:rsidP="00460088">
      <w:pPr>
        <w:spacing w:beforeLines="100" w:before="312" w:afterLines="100" w:after="312" w:line="590" w:lineRule="exact"/>
        <w:jc w:val="center"/>
        <w:rPr>
          <w:rFonts w:ascii="方正小标宋简体" w:eastAsia="方正小标宋简体" w:hAnsi="华文仿宋"/>
          <w:bCs/>
          <w:color w:val="000000" w:themeColor="text1"/>
          <w:spacing w:val="-8"/>
          <w:sz w:val="40"/>
          <w:szCs w:val="40"/>
        </w:rPr>
      </w:pPr>
      <w:r w:rsidRPr="00F00347">
        <w:rPr>
          <w:rFonts w:ascii="方正小标宋简体" w:eastAsia="方正小标宋简体" w:hAnsi="华文仿宋" w:hint="eastAsia"/>
          <w:bCs/>
          <w:color w:val="000000" w:themeColor="text1"/>
          <w:spacing w:val="-8"/>
          <w:sz w:val="40"/>
          <w:szCs w:val="40"/>
        </w:rPr>
        <w:t>202</w:t>
      </w:r>
      <w:r w:rsidRPr="00F00347">
        <w:rPr>
          <w:rFonts w:ascii="方正小标宋简体" w:eastAsia="方正小标宋简体" w:hAnsi="华文仿宋"/>
          <w:bCs/>
          <w:color w:val="000000" w:themeColor="text1"/>
          <w:spacing w:val="-8"/>
          <w:sz w:val="40"/>
          <w:szCs w:val="40"/>
        </w:rPr>
        <w:t>5</w:t>
      </w:r>
      <w:r w:rsidRPr="00F00347">
        <w:rPr>
          <w:rFonts w:ascii="方正小标宋简体" w:eastAsia="方正小标宋简体" w:hAnsi="华文仿宋" w:hint="eastAsia"/>
          <w:bCs/>
          <w:color w:val="000000" w:themeColor="text1"/>
          <w:spacing w:val="-8"/>
          <w:sz w:val="40"/>
          <w:szCs w:val="40"/>
        </w:rPr>
        <w:t>年度山东省统计科研课题</w:t>
      </w:r>
      <w:bookmarkStart w:id="0" w:name="_GoBack"/>
      <w:bookmarkEnd w:id="0"/>
      <w:r w:rsidRPr="00F00347">
        <w:rPr>
          <w:rFonts w:ascii="方正小标宋简体" w:eastAsia="方正小标宋简体" w:hAnsi="华文仿宋" w:hint="eastAsia"/>
          <w:bCs/>
          <w:color w:val="000000" w:themeColor="text1"/>
          <w:spacing w:val="-8"/>
          <w:sz w:val="40"/>
          <w:szCs w:val="40"/>
        </w:rPr>
        <w:t>立项名单（系统内）</w:t>
      </w:r>
    </w:p>
    <w:tbl>
      <w:tblPr>
        <w:tblW w:w="9351" w:type="dxa"/>
        <w:jc w:val="center"/>
        <w:tblCellMar>
          <w:top w:w="57" w:type="dxa"/>
          <w:left w:w="57" w:type="dxa"/>
          <w:bottom w:w="57" w:type="dxa"/>
          <w:right w:w="57" w:type="dxa"/>
        </w:tblCellMar>
        <w:tblLook w:val="04A0" w:firstRow="1" w:lastRow="0" w:firstColumn="1" w:lastColumn="0" w:noHBand="0" w:noVBand="1"/>
      </w:tblPr>
      <w:tblGrid>
        <w:gridCol w:w="640"/>
        <w:gridCol w:w="5876"/>
        <w:gridCol w:w="850"/>
        <w:gridCol w:w="1985"/>
      </w:tblGrid>
      <w:tr w:rsidR="00460088" w:rsidRPr="00F00347" w:rsidTr="00E60A3E">
        <w:trPr>
          <w:trHeight w:val="402"/>
          <w:tblHeader/>
          <w:jc w:val="center"/>
        </w:trPr>
        <w:tc>
          <w:tcPr>
            <w:tcW w:w="640" w:type="dxa"/>
            <w:tcBorders>
              <w:top w:val="single" w:sz="4" w:space="0" w:color="auto"/>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黑体" w:eastAsia="黑体" w:hAnsi="黑体" w:cs="宋体"/>
                <w:bCs/>
                <w:color w:val="000000" w:themeColor="text1"/>
                <w:kern w:val="0"/>
                <w:sz w:val="24"/>
                <w:szCs w:val="24"/>
              </w:rPr>
            </w:pPr>
            <w:r w:rsidRPr="00F00347">
              <w:rPr>
                <w:rFonts w:ascii="黑体" w:eastAsia="黑体" w:hAnsi="黑体" w:cs="宋体" w:hint="eastAsia"/>
                <w:bCs/>
                <w:color w:val="000000" w:themeColor="text1"/>
                <w:kern w:val="0"/>
                <w:sz w:val="24"/>
                <w:szCs w:val="24"/>
              </w:rPr>
              <w:t>序号</w:t>
            </w:r>
          </w:p>
        </w:tc>
        <w:tc>
          <w:tcPr>
            <w:tcW w:w="5876" w:type="dxa"/>
            <w:tcBorders>
              <w:top w:val="single" w:sz="4" w:space="0" w:color="auto"/>
              <w:left w:val="single" w:sz="4" w:space="0" w:color="auto"/>
              <w:bottom w:val="single" w:sz="4" w:space="0" w:color="auto"/>
              <w:right w:val="nil"/>
            </w:tcBorders>
            <w:shd w:val="clear" w:color="auto" w:fill="auto"/>
            <w:vAlign w:val="center"/>
            <w:hideMark/>
          </w:tcPr>
          <w:p w:rsidR="00460088" w:rsidRPr="00F00347" w:rsidRDefault="00460088" w:rsidP="00E60A3E">
            <w:pPr>
              <w:widowControl/>
              <w:jc w:val="center"/>
              <w:rPr>
                <w:rFonts w:ascii="黑体" w:eastAsia="黑体" w:hAnsi="黑体" w:cs="宋体"/>
                <w:bCs/>
                <w:color w:val="000000" w:themeColor="text1"/>
                <w:kern w:val="0"/>
                <w:sz w:val="24"/>
                <w:szCs w:val="24"/>
              </w:rPr>
            </w:pPr>
            <w:r w:rsidRPr="00F00347">
              <w:rPr>
                <w:rFonts w:ascii="黑体" w:eastAsia="黑体" w:hAnsi="黑体" w:cs="宋体" w:hint="eastAsia"/>
                <w:bCs/>
                <w:color w:val="000000" w:themeColor="text1"/>
                <w:kern w:val="0"/>
                <w:sz w:val="24"/>
                <w:szCs w:val="24"/>
              </w:rPr>
              <w:t>课题名称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088" w:rsidRPr="00F00347" w:rsidRDefault="00460088" w:rsidP="00E60A3E">
            <w:pPr>
              <w:widowControl/>
              <w:jc w:val="center"/>
              <w:rPr>
                <w:rFonts w:ascii="黑体" w:eastAsia="黑体" w:hAnsi="黑体" w:cs="宋体"/>
                <w:bCs/>
                <w:color w:val="000000" w:themeColor="text1"/>
                <w:kern w:val="0"/>
                <w:sz w:val="24"/>
                <w:szCs w:val="24"/>
              </w:rPr>
            </w:pPr>
            <w:r w:rsidRPr="00F00347">
              <w:rPr>
                <w:rFonts w:ascii="黑体" w:eastAsia="黑体" w:hAnsi="黑体" w:cs="宋体" w:hint="eastAsia"/>
                <w:bCs/>
                <w:color w:val="000000" w:themeColor="text1"/>
                <w:kern w:val="0"/>
                <w:sz w:val="24"/>
                <w:szCs w:val="24"/>
              </w:rPr>
              <w:t>负责人</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60088" w:rsidRPr="00F00347" w:rsidRDefault="00460088" w:rsidP="00E60A3E">
            <w:pPr>
              <w:widowControl/>
              <w:jc w:val="center"/>
              <w:rPr>
                <w:rFonts w:ascii="黑体" w:eastAsia="黑体" w:hAnsi="黑体" w:cs="宋体"/>
                <w:bCs/>
                <w:color w:val="000000" w:themeColor="text1"/>
                <w:kern w:val="0"/>
                <w:sz w:val="24"/>
                <w:szCs w:val="24"/>
              </w:rPr>
            </w:pPr>
            <w:r w:rsidRPr="00F00347">
              <w:rPr>
                <w:rFonts w:ascii="黑体" w:eastAsia="黑体" w:hAnsi="黑体" w:cs="宋体" w:hint="eastAsia"/>
                <w:bCs/>
                <w:color w:val="000000" w:themeColor="text1"/>
                <w:kern w:val="0"/>
                <w:sz w:val="24"/>
                <w:szCs w:val="24"/>
              </w:rPr>
              <w:t>申报单位</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left"/>
              <w:rPr>
                <w:color w:val="000000" w:themeColor="text1"/>
                <w:sz w:val="22"/>
              </w:rPr>
            </w:pPr>
            <w:r w:rsidRPr="00F00347">
              <w:rPr>
                <w:rFonts w:hint="eastAsia"/>
                <w:color w:val="000000" w:themeColor="text1"/>
                <w:sz w:val="22"/>
              </w:rPr>
              <w:t>供需平衡动态视角下固定资产投资对优化供给结构效应研究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山东省商务服务业高质量发展研究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马</w:t>
            </w:r>
            <w:r w:rsidRPr="00F00347">
              <w:rPr>
                <w:rFonts w:hint="eastAsia"/>
                <w:color w:val="000000" w:themeColor="text1"/>
                <w:sz w:val="22"/>
              </w:rPr>
              <w:t xml:space="preserve">  </w:t>
            </w:r>
            <w:r w:rsidRPr="00F00347">
              <w:rPr>
                <w:rFonts w:hint="eastAsia"/>
                <w:color w:val="000000" w:themeColor="text1"/>
                <w:sz w:val="22"/>
              </w:rPr>
              <w:t>伟</w:t>
            </w:r>
            <w:r w:rsidRPr="00F00347">
              <w:rPr>
                <w:rFonts w:hint="eastAsia"/>
                <w:color w:val="000000" w:themeColor="text1"/>
                <w:sz w:val="22"/>
              </w:rPr>
              <w:t xml:space="preserve"> </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构建山东消费新格局的优势与挑战研究</w:t>
            </w:r>
          </w:p>
        </w:tc>
        <w:tc>
          <w:tcPr>
            <w:tcW w:w="850" w:type="dxa"/>
            <w:tcBorders>
              <w:top w:val="nil"/>
              <w:left w:val="single" w:sz="4" w:space="0" w:color="auto"/>
              <w:bottom w:val="single" w:sz="4" w:space="0" w:color="auto"/>
              <w:right w:val="single" w:sz="4" w:space="0" w:color="auto"/>
            </w:tcBorders>
            <w:shd w:val="clear" w:color="auto" w:fill="auto"/>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程连德</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新统计法实施背景下的地方统计立法响应——山东省统计治理规则的重塑与能力建设研究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任</w:t>
            </w:r>
            <w:r w:rsidRPr="00F00347">
              <w:rPr>
                <w:rFonts w:hint="eastAsia"/>
                <w:color w:val="000000" w:themeColor="text1"/>
                <w:sz w:val="22"/>
              </w:rPr>
              <w:t xml:space="preserve">  </w:t>
            </w:r>
            <w:r w:rsidRPr="00F00347">
              <w:rPr>
                <w:rFonts w:hint="eastAsia"/>
                <w:color w:val="000000" w:themeColor="text1"/>
                <w:sz w:val="22"/>
              </w:rPr>
              <w:t>宁</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城乡融合发展统计评价体系研究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刘鲁嘉</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山东文化产业区域比较与协调发展研究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琳</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山东省制造业中小企业竞争力研究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朱晓静</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基于区域比较的山东建筑业发展效率研究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房晓伟</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pacing w:val="-6"/>
                <w:sz w:val="22"/>
              </w:rPr>
              <w:t>山东省科技创新与产业创新融合发展研究——以医药产业为例</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王莎莎</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10</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基于统计监测视角的山东乡村振兴实施路径分析</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李云龙</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山东省生活性服务业发展潜力研究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晓</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山东纳统工作质量评估与提升路径研究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袁晓勇</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国有经济增加值核算问题研究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曹</w:t>
            </w:r>
            <w:r w:rsidRPr="00F00347">
              <w:rPr>
                <w:rFonts w:hint="eastAsia"/>
                <w:color w:val="000000" w:themeColor="text1"/>
                <w:sz w:val="22"/>
              </w:rPr>
              <w:t xml:space="preserve">  </w:t>
            </w:r>
            <w:r w:rsidRPr="00F00347">
              <w:rPr>
                <w:rFonts w:hint="eastAsia"/>
                <w:color w:val="000000" w:themeColor="text1"/>
                <w:sz w:val="22"/>
              </w:rPr>
              <w:t>亮</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新就业形态下山东省灵活就业保障机制研究：现实挑战与政策创新</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马树涛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山东数字经济发展水平测度与分析</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李炳先</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城市更新对山东经济增长拉动效应实证研究</w:t>
            </w:r>
          </w:p>
        </w:tc>
        <w:tc>
          <w:tcPr>
            <w:tcW w:w="850" w:type="dxa"/>
            <w:tcBorders>
              <w:top w:val="nil"/>
              <w:left w:val="single" w:sz="4" w:space="0" w:color="auto"/>
              <w:bottom w:val="single" w:sz="4" w:space="0" w:color="auto"/>
              <w:right w:val="single" w:sz="4" w:space="0" w:color="auto"/>
            </w:tcBorders>
            <w:shd w:val="clear" w:color="auto" w:fill="auto"/>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张圣红</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科技创新驱动制造业产业链高质量发展研究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董</w:t>
            </w:r>
            <w:r w:rsidRPr="00F00347">
              <w:rPr>
                <w:rFonts w:hint="eastAsia"/>
                <w:color w:val="000000" w:themeColor="text1"/>
                <w:sz w:val="22"/>
              </w:rPr>
              <w:t xml:space="preserve">  </w:t>
            </w:r>
            <w:r w:rsidRPr="00F00347">
              <w:rPr>
                <w:rFonts w:hint="eastAsia"/>
                <w:color w:val="000000" w:themeColor="text1"/>
                <w:sz w:val="22"/>
              </w:rPr>
              <w:t>侠</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山东专利密集型产业发展研究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王安孜</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19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生产性服务业增加值核算方法研究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梁晓栋</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lastRenderedPageBreak/>
              <w:t>20</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文化产业发展省际间比较研究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魏修军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pacing w:val="-6"/>
                <w:sz w:val="22"/>
              </w:rPr>
            </w:pPr>
            <w:r w:rsidRPr="00F00347">
              <w:rPr>
                <w:rFonts w:hint="eastAsia"/>
                <w:color w:val="000000" w:themeColor="text1"/>
                <w:sz w:val="22"/>
              </w:rPr>
              <w:t>基于通讯大数据的人口统计监测方法研究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张</w:t>
            </w:r>
            <w:r w:rsidRPr="00F00347">
              <w:rPr>
                <w:rFonts w:hint="eastAsia"/>
                <w:color w:val="000000" w:themeColor="text1"/>
                <w:sz w:val="22"/>
              </w:rPr>
              <w:t xml:space="preserve"> </w:t>
            </w:r>
            <w:r w:rsidRPr="00F00347">
              <w:rPr>
                <w:color w:val="000000" w:themeColor="text1"/>
                <w:sz w:val="22"/>
              </w:rPr>
              <w:t xml:space="preserve"> </w:t>
            </w:r>
            <w:r w:rsidRPr="00F00347">
              <w:rPr>
                <w:color w:val="000000" w:themeColor="text1"/>
                <w:sz w:val="22"/>
              </w:rPr>
              <w:t>强</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山东国有企业经营效率评价研究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邱</w:t>
            </w:r>
            <w:r w:rsidRPr="00F00347">
              <w:rPr>
                <w:rFonts w:hint="eastAsia"/>
                <w:color w:val="000000" w:themeColor="text1"/>
                <w:sz w:val="22"/>
              </w:rPr>
              <w:t xml:space="preserve">  </w:t>
            </w:r>
            <w:r w:rsidRPr="00F00347">
              <w:rPr>
                <w:rFonts w:hint="eastAsia"/>
                <w:color w:val="000000" w:themeColor="text1"/>
                <w:sz w:val="22"/>
              </w:rPr>
              <w:t>聪</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山东数字经济赋能经济高质量发展路径研究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曹会烽</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县域经济高质量发展路径研究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徐晓萍</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山东省数字经济核心产业高质量发展研究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程永霞</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390"/>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山东小微企业行业分布现状与发展质量提升路径研究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曹丽新</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山东省统计局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数字化赋能实体经济成效评估及路径研究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韩</w:t>
            </w:r>
            <w:r w:rsidRPr="00F00347">
              <w:rPr>
                <w:rFonts w:hint="eastAsia"/>
                <w:color w:val="000000" w:themeColor="text1"/>
                <w:sz w:val="22"/>
              </w:rPr>
              <w:t xml:space="preserve">  </w:t>
            </w:r>
            <w:r w:rsidRPr="00F00347">
              <w:rPr>
                <w:rFonts w:hint="eastAsia"/>
                <w:color w:val="000000" w:themeColor="text1"/>
                <w:sz w:val="22"/>
              </w:rPr>
              <w:t>冰</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济南市统计局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以全生命周期管理促进健康山东建设</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谭</w:t>
            </w:r>
            <w:r w:rsidRPr="00F00347">
              <w:rPr>
                <w:rFonts w:hint="eastAsia"/>
                <w:color w:val="000000" w:themeColor="text1"/>
                <w:sz w:val="22"/>
              </w:rPr>
              <w:t xml:space="preserve">  </w:t>
            </w:r>
            <w:r w:rsidRPr="00F00347">
              <w:rPr>
                <w:rFonts w:hint="eastAsia"/>
                <w:color w:val="000000" w:themeColor="text1"/>
                <w:sz w:val="22"/>
              </w:rPr>
              <w:t>欣</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国家统计局济南调查队</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29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新质生产力下消费市场高质量发展研究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李忠安</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莱芜区统计局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30</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青岛市“税电指数”与规上工业增加值关联性分析</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左华卿</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青岛市统计局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功能区统计机制创新研究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蒙</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胶州市统计局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山东省扩大有效投资监测评价与路径研究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张夕德</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淄博市统计局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济南、青岛“双都市圈”高质量协同发展研究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润</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淄博市统计局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hideMark/>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山东新质生产力发展统计监测体系研究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王文杰</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枣庄市统计局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山东省农业服务业的空间集聚效应研究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周升高</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山亭区统计局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区域协同视角下山东省固定资产投资空间效应研究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魏晓婷</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山亭区统计局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区域创新视角下山东省基础研究经费投入规模测度与执行结构量化分析研究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孙金枝</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东营市统计局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山东省基于大食物观的多元化食物供给体系构建研究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刘晓伟</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烟台市统计局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39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统计监督与各类监督贯通协同有效路径研究</w:t>
            </w:r>
            <w:r w:rsidRPr="00F00347">
              <w:rPr>
                <w:rFonts w:hint="eastAsia"/>
                <w:color w:val="000000" w:themeColor="text1"/>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w:t>
            </w:r>
            <w:r w:rsidRPr="00F00347">
              <w:rPr>
                <w:rFonts w:hint="eastAsia"/>
                <w:color w:val="000000" w:themeColor="text1"/>
                <w:sz w:val="22"/>
              </w:rPr>
              <w:t xml:space="preserve">  </w:t>
            </w:r>
            <w:r w:rsidRPr="00F00347">
              <w:rPr>
                <w:rFonts w:hint="eastAsia"/>
                <w:color w:val="000000" w:themeColor="text1"/>
                <w:sz w:val="22"/>
              </w:rPr>
              <w:t>婷</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烟台市统计局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40</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莱州新型储能发展问题研究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王敏杰</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莱州市统计局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pacing w:val="-6"/>
                <w:sz w:val="22"/>
              </w:rPr>
            </w:pPr>
            <w:r w:rsidRPr="00F00347">
              <w:rPr>
                <w:rFonts w:hint="eastAsia"/>
                <w:color w:val="000000" w:themeColor="text1"/>
                <w:spacing w:val="-6"/>
                <w:sz w:val="22"/>
              </w:rPr>
              <w:t>乡村振兴背景下农村劳动力转移研究——基于多层次线性模型</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明</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安丘市统计局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基层统计数据失实原因分析及治理措施研究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张素宁</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昌乐县统计局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房地产高品质住宅市场研究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刘</w:t>
            </w:r>
            <w:r w:rsidRPr="00F00347">
              <w:rPr>
                <w:rFonts w:hint="eastAsia"/>
                <w:color w:val="000000" w:themeColor="text1"/>
                <w:sz w:val="22"/>
              </w:rPr>
              <w:t xml:space="preserve">  </w:t>
            </w:r>
            <w:r w:rsidRPr="00F00347">
              <w:rPr>
                <w:rFonts w:hint="eastAsia"/>
                <w:color w:val="000000" w:themeColor="text1"/>
                <w:sz w:val="22"/>
              </w:rPr>
              <w:t>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邹城市统计局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县域经济高质量发展路径研究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color w:val="000000" w:themeColor="text1"/>
                <w:sz w:val="22"/>
              </w:rPr>
              <w:t>赵</w:t>
            </w:r>
            <w:r w:rsidRPr="00F00347">
              <w:rPr>
                <w:rFonts w:hint="eastAsia"/>
                <w:color w:val="000000" w:themeColor="text1"/>
                <w:sz w:val="22"/>
              </w:rPr>
              <w:t xml:space="preserve">  </w:t>
            </w:r>
            <w:r w:rsidRPr="00F00347">
              <w:rPr>
                <w:rFonts w:hint="eastAsia"/>
                <w:color w:val="000000" w:themeColor="text1"/>
                <w:sz w:val="22"/>
              </w:rPr>
              <w:t>群</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color w:val="000000" w:themeColor="text1"/>
                <w:sz w:val="22"/>
              </w:rPr>
              <w:t>鱼台县统计局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pacing w:val="-6"/>
                <w:sz w:val="22"/>
              </w:rPr>
            </w:pPr>
            <w:r w:rsidRPr="00F00347">
              <w:rPr>
                <w:rFonts w:hint="eastAsia"/>
                <w:color w:val="000000" w:themeColor="text1"/>
                <w:spacing w:val="-6"/>
                <w:sz w:val="22"/>
              </w:rPr>
              <w:t>跨域涉农经营主体普查登记与乡村发展多维评估体系研究——以农业普查县级试点为例</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李冬华</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嘉祥县统计局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泰山</w:t>
            </w:r>
            <w:r w:rsidRPr="00F00347">
              <w:rPr>
                <w:rFonts w:hint="eastAsia"/>
                <w:color w:val="000000" w:themeColor="text1"/>
                <w:sz w:val="22"/>
              </w:rPr>
              <w:t>IP</w:t>
            </w:r>
            <w:r w:rsidRPr="00F00347">
              <w:rPr>
                <w:rFonts w:hint="eastAsia"/>
                <w:color w:val="000000" w:themeColor="text1"/>
                <w:sz w:val="22"/>
              </w:rPr>
              <w:t>赋能下文旅融合高质量发展的机制创新与实践路径</w:t>
            </w:r>
            <w:r w:rsidRPr="00F00347">
              <w:rPr>
                <w:rFonts w:hint="eastAsia"/>
                <w:color w:val="000000" w:themeColor="text1"/>
                <w:sz w:val="22"/>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朱元柱</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泰安市统计局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乡村振兴战略下新型农业经营主体发展研究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高善涛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泰安市统计局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数字经济赋能制造业高质量发展路径研究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周佳俊</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威海市统计局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49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新质生产力视角下山东建筑业高质量发展路径研究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王衍华</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日照市统计局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50</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构建山东消费新格局的优势与挑战</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文</w:t>
            </w:r>
            <w:r w:rsidRPr="00F00347">
              <w:rPr>
                <w:rFonts w:hint="eastAsia"/>
                <w:color w:val="000000" w:themeColor="text1"/>
                <w:sz w:val="22"/>
              </w:rPr>
              <w:t xml:space="preserve">  </w:t>
            </w:r>
            <w:r w:rsidRPr="00F00347">
              <w:rPr>
                <w:rFonts w:hint="eastAsia"/>
                <w:color w:val="000000" w:themeColor="text1"/>
                <w:sz w:val="22"/>
              </w:rPr>
              <w:t>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莒南县统计局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51</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乡村振兴背景下农村劳动力转移问题研究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宋冰梅</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蒙阴县统计局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52</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大食物观下粮食及农产品供给安全评价体系研究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杨玮玮</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聊城市统计局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53</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山东特色传统文化“两创”实践的统计评估与发展策略研究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孙亚敏</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冠县统计局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54</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关于滨州优势产业集群发展测度及行业竞争力水平分析研究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张</w:t>
            </w:r>
            <w:r w:rsidRPr="00F00347">
              <w:rPr>
                <w:rFonts w:hint="eastAsia"/>
                <w:color w:val="000000" w:themeColor="text1"/>
                <w:sz w:val="22"/>
              </w:rPr>
              <w:t xml:space="preserve">  </w:t>
            </w:r>
            <w:r w:rsidRPr="00F00347">
              <w:rPr>
                <w:rFonts w:hint="eastAsia"/>
                <w:color w:val="000000" w:themeColor="text1"/>
                <w:sz w:val="22"/>
              </w:rPr>
              <w:t>燕</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滨州市统计局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55</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滨州市先进制造业和现代服务业融合发展实现路径研究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秦景敏</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滨州市统计局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56</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低空经济对区域经济增长贡献度研究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路来军</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滨州市统计局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57</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山东国有企业运营效率研究</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李秀明</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沾化区统计局</w:t>
            </w:r>
          </w:p>
        </w:tc>
      </w:tr>
      <w:tr w:rsidR="00460088" w:rsidRPr="00F00347" w:rsidTr="00E60A3E">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58</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基层统计数据失实原因分析及治理措施研究——以县为例</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w:t>
            </w:r>
            <w:r w:rsidRPr="00F00347">
              <w:rPr>
                <w:rFonts w:hint="eastAsia"/>
                <w:color w:val="000000" w:themeColor="text1"/>
                <w:sz w:val="22"/>
              </w:rPr>
              <w:t xml:space="preserve">  </w:t>
            </w:r>
            <w:r w:rsidRPr="00F00347">
              <w:rPr>
                <w:rFonts w:hint="eastAsia"/>
                <w:color w:val="000000" w:themeColor="text1"/>
                <w:sz w:val="22"/>
              </w:rPr>
              <w:t>敏</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曹县统计局</w:t>
            </w:r>
          </w:p>
        </w:tc>
      </w:tr>
      <w:tr w:rsidR="00460088" w:rsidRPr="00F00347" w:rsidTr="00F42EA9">
        <w:trPr>
          <w:trHeight w:val="402"/>
          <w:jc w:val="center"/>
        </w:trPr>
        <w:tc>
          <w:tcPr>
            <w:tcW w:w="640"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59</w:t>
            </w:r>
          </w:p>
        </w:tc>
        <w:tc>
          <w:tcPr>
            <w:tcW w:w="5876" w:type="dxa"/>
            <w:tcBorders>
              <w:top w:val="nil"/>
              <w:left w:val="single" w:sz="4" w:space="0" w:color="auto"/>
              <w:bottom w:val="single" w:sz="4" w:space="0" w:color="auto"/>
              <w:right w:val="nil"/>
            </w:tcBorders>
            <w:shd w:val="clear" w:color="auto" w:fill="auto"/>
            <w:noWrap/>
            <w:vAlign w:val="center"/>
          </w:tcPr>
          <w:p w:rsidR="00460088" w:rsidRPr="00F00347" w:rsidRDefault="00460088" w:rsidP="00E60A3E">
            <w:pPr>
              <w:jc w:val="left"/>
              <w:rPr>
                <w:color w:val="000000" w:themeColor="text1"/>
                <w:sz w:val="22"/>
              </w:rPr>
            </w:pPr>
            <w:r w:rsidRPr="00F00347">
              <w:rPr>
                <w:rFonts w:hint="eastAsia"/>
                <w:color w:val="000000" w:themeColor="text1"/>
                <w:sz w:val="22"/>
              </w:rPr>
              <w:t>从《统计法》修改看统计法治变迁</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阚雪芹</w:t>
            </w:r>
          </w:p>
        </w:tc>
        <w:tc>
          <w:tcPr>
            <w:tcW w:w="1985" w:type="dxa"/>
            <w:tcBorders>
              <w:top w:val="nil"/>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单县统计局</w:t>
            </w:r>
          </w:p>
        </w:tc>
      </w:tr>
      <w:tr w:rsidR="00460088" w:rsidRPr="00F00347" w:rsidTr="00F42EA9">
        <w:trPr>
          <w:trHeight w:val="402"/>
          <w:jc w:val="center"/>
        </w:trPr>
        <w:tc>
          <w:tcPr>
            <w:tcW w:w="640" w:type="dxa"/>
            <w:tcBorders>
              <w:top w:val="single" w:sz="4" w:space="0" w:color="auto"/>
              <w:left w:val="single" w:sz="4" w:space="0" w:color="auto"/>
              <w:bottom w:val="single" w:sz="4" w:space="0" w:color="auto"/>
              <w:right w:val="nil"/>
            </w:tcBorders>
            <w:shd w:val="clear" w:color="auto" w:fill="auto"/>
            <w:noWrap/>
            <w:vAlign w:val="center"/>
          </w:tcPr>
          <w:p w:rsidR="00460088" w:rsidRPr="00F00347" w:rsidRDefault="00460088" w:rsidP="00E60A3E">
            <w:pPr>
              <w:widowControl/>
              <w:jc w:val="center"/>
              <w:rPr>
                <w:rFonts w:ascii="宋体" w:eastAsia="宋体" w:hAnsi="宋体" w:cs="宋体"/>
                <w:color w:val="000000" w:themeColor="text1"/>
                <w:kern w:val="0"/>
                <w:sz w:val="24"/>
                <w:szCs w:val="24"/>
              </w:rPr>
            </w:pPr>
            <w:r w:rsidRPr="00F00347">
              <w:rPr>
                <w:rFonts w:ascii="宋体" w:eastAsia="宋体" w:hAnsi="宋体" w:cs="宋体" w:hint="eastAsia"/>
                <w:color w:val="000000" w:themeColor="text1"/>
                <w:kern w:val="0"/>
                <w:sz w:val="24"/>
                <w:szCs w:val="24"/>
              </w:rPr>
              <w:t>60</w:t>
            </w:r>
          </w:p>
        </w:tc>
        <w:tc>
          <w:tcPr>
            <w:tcW w:w="5876" w:type="dxa"/>
            <w:tcBorders>
              <w:top w:val="single" w:sz="4" w:space="0" w:color="auto"/>
              <w:left w:val="single" w:sz="4" w:space="0" w:color="auto"/>
              <w:bottom w:val="single" w:sz="4" w:space="0" w:color="auto"/>
              <w:right w:val="nil"/>
            </w:tcBorders>
            <w:shd w:val="clear" w:color="auto" w:fill="auto"/>
            <w:noWrap/>
            <w:vAlign w:val="center"/>
          </w:tcPr>
          <w:p w:rsidR="00460088" w:rsidRPr="00F00347" w:rsidRDefault="00460088" w:rsidP="00E60A3E">
            <w:pPr>
              <w:rPr>
                <w:color w:val="000000" w:themeColor="text1"/>
                <w:sz w:val="22"/>
              </w:rPr>
            </w:pPr>
            <w:r w:rsidRPr="00F00347">
              <w:rPr>
                <w:rFonts w:hint="eastAsia"/>
                <w:color w:val="000000" w:themeColor="text1"/>
                <w:sz w:val="22"/>
              </w:rPr>
              <w:t>统计电子台账标准化建设与智能应用研究</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李庆军</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60088" w:rsidRPr="00F00347" w:rsidRDefault="00460088" w:rsidP="00E60A3E">
            <w:pPr>
              <w:jc w:val="center"/>
              <w:rPr>
                <w:color w:val="000000" w:themeColor="text1"/>
                <w:sz w:val="22"/>
              </w:rPr>
            </w:pPr>
            <w:r w:rsidRPr="00F00347">
              <w:rPr>
                <w:rFonts w:hint="eastAsia"/>
                <w:color w:val="000000" w:themeColor="text1"/>
                <w:sz w:val="22"/>
              </w:rPr>
              <w:t>郓城县统计局</w:t>
            </w:r>
          </w:p>
        </w:tc>
      </w:tr>
    </w:tbl>
    <w:p w:rsidR="00FF27F4" w:rsidRDefault="00FF27F4" w:rsidP="00460088">
      <w:pPr>
        <w:widowControl/>
        <w:jc w:val="left"/>
      </w:pPr>
    </w:p>
    <w:sectPr w:rsidR="00FF27F4" w:rsidSect="00460088">
      <w:pgSz w:w="11906" w:h="16838"/>
      <w:pgMar w:top="2041" w:right="1474" w:bottom="1758"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737" w:rsidRDefault="00CC0737" w:rsidP="00C833A1">
      <w:r>
        <w:separator/>
      </w:r>
    </w:p>
  </w:endnote>
  <w:endnote w:type="continuationSeparator" w:id="0">
    <w:p w:rsidR="00CC0737" w:rsidRDefault="00CC0737" w:rsidP="00C8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737" w:rsidRDefault="00CC0737" w:rsidP="00C833A1">
      <w:r>
        <w:separator/>
      </w:r>
    </w:p>
  </w:footnote>
  <w:footnote w:type="continuationSeparator" w:id="0">
    <w:p w:rsidR="00CC0737" w:rsidRDefault="00CC0737" w:rsidP="00C833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88"/>
    <w:rsid w:val="00460088"/>
    <w:rsid w:val="00C833A1"/>
    <w:rsid w:val="00CC0737"/>
    <w:rsid w:val="00F42EA9"/>
    <w:rsid w:val="00FF2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9B5448-50EE-4262-9F08-2DEB9B24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3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33A1"/>
    <w:rPr>
      <w:sz w:val="18"/>
      <w:szCs w:val="18"/>
    </w:rPr>
  </w:style>
  <w:style w:type="paragraph" w:styleId="a4">
    <w:name w:val="footer"/>
    <w:basedOn w:val="a"/>
    <w:link w:val="Char0"/>
    <w:uiPriority w:val="99"/>
    <w:unhideWhenUsed/>
    <w:rsid w:val="00C833A1"/>
    <w:pPr>
      <w:tabs>
        <w:tab w:val="center" w:pos="4153"/>
        <w:tab w:val="right" w:pos="8306"/>
      </w:tabs>
      <w:snapToGrid w:val="0"/>
      <w:jc w:val="left"/>
    </w:pPr>
    <w:rPr>
      <w:sz w:val="18"/>
      <w:szCs w:val="18"/>
    </w:rPr>
  </w:style>
  <w:style w:type="character" w:customStyle="1" w:styleId="Char0">
    <w:name w:val="页脚 Char"/>
    <w:basedOn w:val="a0"/>
    <w:link w:val="a4"/>
    <w:uiPriority w:val="99"/>
    <w:rsid w:val="00C833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325</Words>
  <Characters>1855</Characters>
  <Application>Microsoft Office Word</Application>
  <DocSecurity>0</DocSecurity>
  <Lines>15</Lines>
  <Paragraphs>4</Paragraphs>
  <ScaleCrop>false</ScaleCrop>
  <Company>国家统计局</Company>
  <LinksUpToDate>false</LinksUpToDate>
  <CharactersWithSpaces>2176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3</cp:revision>
  <dcterms:created xsi:type="dcterms:W3CDTF">2025-07-28T08:14:00Z</dcterms:created>
  <dcterms:modified xsi:type="dcterms:W3CDTF">2025-07-28T08:18:00Z</dcterms:modified>
</cp:coreProperties>
</file>